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6745" w14:textId="575FE5B8" w:rsidR="00B5221D" w:rsidRPr="00234503" w:rsidRDefault="00B5221D" w:rsidP="00573324">
      <w:pPr>
        <w:spacing w:line="320" w:lineRule="exact"/>
        <w:jc w:val="center"/>
        <w:rPr>
          <w:rFonts w:ascii="Times New Roman" w:hAnsi="Times New Roman"/>
          <w:b/>
          <w:bCs/>
          <w:sz w:val="24"/>
          <w:szCs w:val="24"/>
        </w:rPr>
      </w:pPr>
      <w:r w:rsidRPr="00234503">
        <w:rPr>
          <w:rFonts w:ascii="Times New Roman" w:hAnsi="Times New Roman"/>
          <w:b/>
          <w:bCs/>
          <w:sz w:val="24"/>
          <w:szCs w:val="24"/>
        </w:rPr>
        <w:t>HOT</w:t>
      </w:r>
      <w:r w:rsidR="00B13D9F" w:rsidRPr="00234503">
        <w:rPr>
          <w:rFonts w:ascii="Times New Roman" w:hAnsi="Times New Roman"/>
          <w:b/>
          <w:bCs/>
          <w:sz w:val="24"/>
          <w:szCs w:val="24"/>
        </w:rPr>
        <w:t>Ă</w:t>
      </w:r>
      <w:r w:rsidRPr="00234503">
        <w:rPr>
          <w:rFonts w:ascii="Times New Roman" w:hAnsi="Times New Roman"/>
          <w:b/>
          <w:bCs/>
          <w:sz w:val="24"/>
          <w:szCs w:val="24"/>
        </w:rPr>
        <w:t>R</w:t>
      </w:r>
      <w:r w:rsidR="00B13D9F" w:rsidRPr="00234503">
        <w:rPr>
          <w:rFonts w:ascii="Times New Roman" w:hAnsi="Times New Roman"/>
          <w:b/>
          <w:bCs/>
          <w:sz w:val="24"/>
          <w:szCs w:val="24"/>
        </w:rPr>
        <w:t>Â</w:t>
      </w:r>
      <w:r w:rsidRPr="00234503">
        <w:rPr>
          <w:rFonts w:ascii="Times New Roman" w:hAnsi="Times New Roman"/>
          <w:b/>
          <w:bCs/>
          <w:sz w:val="24"/>
          <w:szCs w:val="24"/>
        </w:rPr>
        <w:t>R</w:t>
      </w:r>
      <w:r w:rsidR="00465D6A" w:rsidRPr="00234503">
        <w:rPr>
          <w:rFonts w:ascii="Times New Roman" w:hAnsi="Times New Roman"/>
          <w:b/>
          <w:bCs/>
          <w:sz w:val="24"/>
          <w:szCs w:val="24"/>
        </w:rPr>
        <w:t>ILE</w:t>
      </w:r>
      <w:r w:rsidRPr="00234503">
        <w:rPr>
          <w:rFonts w:ascii="Times New Roman" w:hAnsi="Times New Roman"/>
          <w:b/>
          <w:bCs/>
          <w:sz w:val="24"/>
          <w:szCs w:val="24"/>
        </w:rPr>
        <w:t xml:space="preserve"> </w:t>
      </w:r>
    </w:p>
    <w:p w14:paraId="48D686DA" w14:textId="064B3DB8" w:rsidR="00B5221D" w:rsidRPr="00234503" w:rsidRDefault="00B5221D" w:rsidP="00573324">
      <w:pPr>
        <w:spacing w:line="320" w:lineRule="exact"/>
        <w:jc w:val="center"/>
        <w:rPr>
          <w:rFonts w:ascii="Times New Roman" w:hAnsi="Times New Roman"/>
          <w:b/>
          <w:bCs/>
          <w:sz w:val="24"/>
          <w:szCs w:val="24"/>
        </w:rPr>
      </w:pPr>
      <w:r w:rsidRPr="00234503">
        <w:rPr>
          <w:rFonts w:ascii="Times New Roman" w:hAnsi="Times New Roman"/>
          <w:b/>
          <w:bCs/>
          <w:sz w:val="24"/>
          <w:szCs w:val="24"/>
        </w:rPr>
        <w:t>ADUN</w:t>
      </w:r>
      <w:r w:rsidR="00B13D9F" w:rsidRPr="00234503">
        <w:rPr>
          <w:rFonts w:ascii="Times New Roman" w:hAnsi="Times New Roman"/>
          <w:b/>
          <w:bCs/>
          <w:sz w:val="24"/>
          <w:szCs w:val="24"/>
        </w:rPr>
        <w:t>Ă</w:t>
      </w:r>
      <w:r w:rsidRPr="00234503">
        <w:rPr>
          <w:rFonts w:ascii="Times New Roman" w:hAnsi="Times New Roman"/>
          <w:b/>
          <w:bCs/>
          <w:sz w:val="24"/>
          <w:szCs w:val="24"/>
        </w:rPr>
        <w:t xml:space="preserve">RII GENERALE </w:t>
      </w:r>
      <w:r w:rsidR="0037335B" w:rsidRPr="00234503">
        <w:rPr>
          <w:rFonts w:ascii="Times New Roman" w:hAnsi="Times New Roman"/>
          <w:b/>
          <w:bCs/>
          <w:sz w:val="24"/>
          <w:szCs w:val="24"/>
        </w:rPr>
        <w:t>EXTR</w:t>
      </w:r>
      <w:r w:rsidR="0021104F">
        <w:rPr>
          <w:rFonts w:ascii="Times New Roman" w:hAnsi="Times New Roman"/>
          <w:b/>
          <w:bCs/>
          <w:sz w:val="24"/>
          <w:szCs w:val="24"/>
        </w:rPr>
        <w:t>A</w:t>
      </w:r>
      <w:r w:rsidR="00DA63F9" w:rsidRPr="00234503">
        <w:rPr>
          <w:rFonts w:ascii="Times New Roman" w:hAnsi="Times New Roman"/>
          <w:b/>
          <w:bCs/>
          <w:sz w:val="24"/>
          <w:szCs w:val="24"/>
        </w:rPr>
        <w:t>ORDINARE</w:t>
      </w:r>
      <w:r w:rsidRPr="00234503">
        <w:rPr>
          <w:rFonts w:ascii="Times New Roman" w:hAnsi="Times New Roman"/>
          <w:b/>
          <w:bCs/>
          <w:sz w:val="24"/>
          <w:szCs w:val="24"/>
        </w:rPr>
        <w:t xml:space="preserve"> A AC</w:t>
      </w:r>
      <w:r w:rsidR="00B13D9F" w:rsidRPr="00234503">
        <w:rPr>
          <w:rFonts w:ascii="Times New Roman" w:hAnsi="Times New Roman"/>
          <w:b/>
          <w:bCs/>
          <w:sz w:val="24"/>
          <w:szCs w:val="24"/>
        </w:rPr>
        <w:t>Ț</w:t>
      </w:r>
      <w:r w:rsidRPr="00234503">
        <w:rPr>
          <w:rFonts w:ascii="Times New Roman" w:hAnsi="Times New Roman"/>
          <w:b/>
          <w:bCs/>
          <w:sz w:val="24"/>
          <w:szCs w:val="24"/>
        </w:rPr>
        <w:t xml:space="preserve">IONARILOR </w:t>
      </w:r>
    </w:p>
    <w:p w14:paraId="6900294B" w14:textId="270493D6" w:rsidR="00B5221D" w:rsidRPr="00234503" w:rsidRDefault="00072180" w:rsidP="00573324">
      <w:pPr>
        <w:spacing w:line="320" w:lineRule="exact"/>
        <w:jc w:val="center"/>
        <w:rPr>
          <w:rFonts w:ascii="Times New Roman" w:hAnsi="Times New Roman"/>
          <w:sz w:val="24"/>
          <w:szCs w:val="24"/>
        </w:rPr>
      </w:pPr>
      <w:r w:rsidRPr="00234503">
        <w:rPr>
          <w:rFonts w:ascii="Times New Roman" w:hAnsi="Times New Roman"/>
          <w:b/>
          <w:sz w:val="24"/>
          <w:szCs w:val="24"/>
        </w:rPr>
        <w:t>Societ</w:t>
      </w:r>
      <w:r w:rsidR="00B13D9F" w:rsidRPr="00234503">
        <w:rPr>
          <w:rFonts w:ascii="Times New Roman" w:hAnsi="Times New Roman"/>
          <w:b/>
          <w:sz w:val="24"/>
          <w:szCs w:val="24"/>
        </w:rPr>
        <w:t>ăț</w:t>
      </w:r>
      <w:r w:rsidRPr="00234503">
        <w:rPr>
          <w:rFonts w:ascii="Times New Roman" w:hAnsi="Times New Roman"/>
          <w:b/>
          <w:sz w:val="24"/>
          <w:szCs w:val="24"/>
        </w:rPr>
        <w:t>ii SIMTEL TEAM</w:t>
      </w:r>
      <w:r w:rsidR="00B5221D" w:rsidRPr="00234503">
        <w:rPr>
          <w:rFonts w:ascii="Times New Roman" w:hAnsi="Times New Roman"/>
          <w:b/>
          <w:sz w:val="24"/>
          <w:szCs w:val="24"/>
        </w:rPr>
        <w:t xml:space="preserve"> S.A.</w:t>
      </w:r>
    </w:p>
    <w:p w14:paraId="463D02C1" w14:textId="0736D227" w:rsidR="00B5221D" w:rsidRPr="00234503" w:rsidRDefault="00465D6A" w:rsidP="00573324">
      <w:pPr>
        <w:pStyle w:val="TOC1"/>
        <w:tabs>
          <w:tab w:val="clear" w:pos="560"/>
          <w:tab w:val="clear" w:pos="8900"/>
        </w:tabs>
        <w:spacing w:line="320" w:lineRule="exact"/>
        <w:jc w:val="center"/>
        <w:rPr>
          <w:rFonts w:ascii="Times New Roman" w:hAnsi="Times New Roman"/>
          <w:b/>
          <w:bCs/>
          <w:szCs w:val="24"/>
          <w:lang w:val="ro-RO"/>
        </w:rPr>
      </w:pPr>
      <w:r w:rsidRPr="00234503">
        <w:rPr>
          <w:rFonts w:ascii="Times New Roman" w:hAnsi="Times New Roman"/>
          <w:b/>
          <w:bCs/>
          <w:szCs w:val="24"/>
          <w:lang w:val="ro-RO"/>
        </w:rPr>
        <w:t xml:space="preserve">Din data de </w:t>
      </w:r>
      <w:r w:rsidR="00234503" w:rsidRPr="00234503">
        <w:rPr>
          <w:rFonts w:ascii="Times New Roman" w:hAnsi="Times New Roman"/>
          <w:b/>
          <w:bCs/>
          <w:szCs w:val="24"/>
          <w:lang w:val="ro-RO"/>
        </w:rPr>
        <w:t>27[/28].04.2026</w:t>
      </w:r>
    </w:p>
    <w:p w14:paraId="78EC8D4D" w14:textId="77777777" w:rsidR="00573324" w:rsidRPr="00234503" w:rsidRDefault="00573324" w:rsidP="00573324">
      <w:pPr>
        <w:pStyle w:val="BodyText"/>
        <w:spacing w:line="320" w:lineRule="exact"/>
        <w:rPr>
          <w:lang w:val="ro-RO"/>
        </w:rPr>
      </w:pPr>
    </w:p>
    <w:p w14:paraId="2D9F7E28" w14:textId="0B1632C6" w:rsidR="00B5221D" w:rsidRPr="00234503" w:rsidRDefault="00B5221D" w:rsidP="00573324">
      <w:pPr>
        <w:pStyle w:val="BodyText"/>
        <w:spacing w:line="320" w:lineRule="exact"/>
        <w:rPr>
          <w:lang w:val="ro-RO"/>
        </w:rPr>
      </w:pPr>
      <w:r w:rsidRPr="00234503">
        <w:rPr>
          <w:lang w:val="ro-RO"/>
        </w:rPr>
        <w:t>Ac</w:t>
      </w:r>
      <w:r w:rsidR="002A0D20" w:rsidRPr="00234503">
        <w:rPr>
          <w:lang w:val="ro-RO"/>
        </w:rPr>
        <w:t>ț</w:t>
      </w:r>
      <w:r w:rsidRPr="00234503">
        <w:rPr>
          <w:lang w:val="ro-RO"/>
        </w:rPr>
        <w:t xml:space="preserve">ionarii </w:t>
      </w:r>
      <w:r w:rsidR="00072180" w:rsidRPr="00234503">
        <w:rPr>
          <w:bCs/>
          <w:lang w:val="ro-RO"/>
        </w:rPr>
        <w:t>societ</w:t>
      </w:r>
      <w:r w:rsidR="002A0D20" w:rsidRPr="00234503">
        <w:rPr>
          <w:bCs/>
          <w:lang w:val="ro-RO"/>
        </w:rPr>
        <w:t>ăț</w:t>
      </w:r>
      <w:r w:rsidR="00072180" w:rsidRPr="00234503">
        <w:rPr>
          <w:bCs/>
          <w:lang w:val="ro-RO"/>
        </w:rPr>
        <w:t>ii</w:t>
      </w:r>
      <w:r w:rsidR="00072180" w:rsidRPr="00234503">
        <w:rPr>
          <w:b/>
          <w:lang w:val="ro-RO"/>
        </w:rPr>
        <w:t xml:space="preserve"> SIMTEL TEAM</w:t>
      </w:r>
      <w:r w:rsidRPr="00234503">
        <w:rPr>
          <w:b/>
          <w:lang w:val="ro-RO"/>
        </w:rPr>
        <w:t xml:space="preserve"> S.A.</w:t>
      </w:r>
      <w:r w:rsidRPr="00234503">
        <w:rPr>
          <w:lang w:val="ro-RO"/>
        </w:rPr>
        <w:t>,</w:t>
      </w:r>
      <w:bookmarkStart w:id="0" w:name="_Hlk86313697"/>
      <w:r w:rsidR="00072180" w:rsidRPr="00234503">
        <w:rPr>
          <w:color w:val="000000"/>
          <w:lang w:val="ro-RO"/>
        </w:rPr>
        <w:t xml:space="preserve"> </w:t>
      </w:r>
      <w:bookmarkEnd w:id="0"/>
      <w:r w:rsidR="00072180" w:rsidRPr="00234503">
        <w:rPr>
          <w:color w:val="000000"/>
          <w:lang w:val="ro-RO"/>
        </w:rPr>
        <w:t xml:space="preserve">înregistrată la Registrul Comerțului de pe lângă Tribunalul București sub nr. </w:t>
      </w:r>
      <w:r w:rsidR="008602BF" w:rsidRPr="00234503">
        <w:rPr>
          <w:lang w:val="ro-RO"/>
        </w:rPr>
        <w:t>J2010000564406, EUID ROONRC.J2010000564406</w:t>
      </w:r>
      <w:r w:rsidR="00072180" w:rsidRPr="00234503">
        <w:rPr>
          <w:color w:val="000000"/>
          <w:lang w:val="ro-RO"/>
        </w:rPr>
        <w:t xml:space="preserve">, cod unic de înregistrare 26414626, </w:t>
      </w:r>
      <w:r w:rsidR="00CC3EA3" w:rsidRPr="00234503">
        <w:rPr>
          <w:lang w:val="ro-RO"/>
        </w:rPr>
        <w:t xml:space="preserve">cu sediul social în București, Spl. Independenței </w:t>
      </w:r>
      <w:bookmarkStart w:id="1" w:name="_Hlk129268329"/>
      <w:r w:rsidR="00CC3EA3" w:rsidRPr="00234503">
        <w:rPr>
          <w:lang w:val="ro-RO"/>
        </w:rPr>
        <w:t>nr. 319L, Clădirea Bruxeles Office Building (Corp B), Intrarea A, Parter, Sector 6</w:t>
      </w:r>
      <w:bookmarkEnd w:id="1"/>
      <w:r w:rsidR="00CC3EA3" w:rsidRPr="00234503">
        <w:rPr>
          <w:lang w:val="ro-RO"/>
        </w:rPr>
        <w:t xml:space="preserve">, având un capital social subscris și vărsat de </w:t>
      </w:r>
      <w:r w:rsidR="00234503" w:rsidRPr="00234503">
        <w:rPr>
          <w:lang w:val="ro-RO"/>
        </w:rPr>
        <w:t xml:space="preserve">1.628.346,2 </w:t>
      </w:r>
      <w:r w:rsidR="00CC3EA3" w:rsidRPr="00234503">
        <w:rPr>
          <w:lang w:val="ro-RO"/>
        </w:rPr>
        <w:t>lei</w:t>
      </w:r>
      <w:r w:rsidR="00C5022C">
        <w:rPr>
          <w:lang w:val="ro-RO"/>
        </w:rPr>
        <w:t xml:space="preserve">, </w:t>
      </w:r>
      <w:r w:rsidR="00C5022C" w:rsidRPr="00C5022C">
        <w:rPr>
          <w:lang w:val="ro-RO"/>
        </w:rPr>
        <w:t>împărțit în 8.141.731 de acțiuni, corespunzătoare unui număr de 8.141.731 de drepturi de vot, cu o valoare nominală de 0,2 Lei fiecare</w:t>
      </w:r>
      <w:r w:rsidR="00C5022C">
        <w:rPr>
          <w:lang w:val="ro-RO"/>
        </w:rPr>
        <w:t>,</w:t>
      </w:r>
      <w:r w:rsidR="00CC3EA3" w:rsidRPr="00234503">
        <w:rPr>
          <w:color w:val="000000"/>
          <w:lang w:val="ro-RO"/>
        </w:rPr>
        <w:t xml:space="preserve"> </w:t>
      </w:r>
      <w:r w:rsidR="00072180" w:rsidRPr="00234503">
        <w:rPr>
          <w:color w:val="000000"/>
          <w:lang w:val="ro-RO"/>
        </w:rPr>
        <w:t>(fiind denumită în continuare „</w:t>
      </w:r>
      <w:r w:rsidR="00072180" w:rsidRPr="00234503">
        <w:rPr>
          <w:b/>
          <w:bCs/>
          <w:color w:val="000000"/>
          <w:lang w:val="ro-RO"/>
        </w:rPr>
        <w:t>Societatea</w:t>
      </w:r>
      <w:r w:rsidR="00072180" w:rsidRPr="00234503">
        <w:rPr>
          <w:color w:val="000000"/>
          <w:lang w:val="ro-RO"/>
        </w:rPr>
        <w:t>”)</w:t>
      </w:r>
      <w:r w:rsidRPr="00234503">
        <w:rPr>
          <w:lang w:val="ro-RO"/>
        </w:rPr>
        <w:t xml:space="preserve">, s-au </w:t>
      </w:r>
      <w:r w:rsidR="002A0D20" w:rsidRPr="00234503">
        <w:rPr>
          <w:lang w:val="ro-RO"/>
        </w:rPr>
        <w:t>î</w:t>
      </w:r>
      <w:r w:rsidRPr="00234503">
        <w:rPr>
          <w:lang w:val="ro-RO"/>
        </w:rPr>
        <w:t xml:space="preserve">ntrunit la data de </w:t>
      </w:r>
      <w:r w:rsidR="00234503" w:rsidRPr="00234503">
        <w:rPr>
          <w:lang w:val="ro-RO"/>
        </w:rPr>
        <w:t>27[/28] aprilie 2026</w:t>
      </w:r>
      <w:r w:rsidR="00234503">
        <w:rPr>
          <w:lang w:val="ro-RO"/>
        </w:rPr>
        <w:t xml:space="preserve">, </w:t>
      </w:r>
      <w:r w:rsidRPr="00234503">
        <w:rPr>
          <w:lang w:val="ro-RO"/>
        </w:rPr>
        <w:t xml:space="preserve">ora </w:t>
      </w:r>
      <w:r w:rsidR="00465D6A" w:rsidRPr="00234503">
        <w:rPr>
          <w:lang w:val="ro-RO"/>
        </w:rPr>
        <w:t>1</w:t>
      </w:r>
      <w:r w:rsidR="00834396">
        <w:rPr>
          <w:lang w:val="ro-RO"/>
        </w:rPr>
        <w:t>2</w:t>
      </w:r>
      <w:r w:rsidR="00465D6A" w:rsidRPr="00234503">
        <w:rPr>
          <w:lang w:val="ro-RO"/>
        </w:rPr>
        <w:t>:</w:t>
      </w:r>
      <w:r w:rsidR="00163912" w:rsidRPr="00234503">
        <w:rPr>
          <w:lang w:val="ro-RO"/>
        </w:rPr>
        <w:t>0</w:t>
      </w:r>
      <w:r w:rsidR="00C5022C">
        <w:rPr>
          <w:lang w:val="ro-RO"/>
        </w:rPr>
        <w:t>0</w:t>
      </w:r>
      <w:r w:rsidR="00234503">
        <w:rPr>
          <w:lang w:val="ro-RO"/>
        </w:rPr>
        <w:t xml:space="preserve"> </w:t>
      </w:r>
      <w:r w:rsidR="00FB6A3C" w:rsidRPr="00234503">
        <w:rPr>
          <w:lang w:val="ro-RO"/>
        </w:rPr>
        <w:t>î</w:t>
      </w:r>
      <w:r w:rsidRPr="00234503">
        <w:rPr>
          <w:lang w:val="ro-RO"/>
        </w:rPr>
        <w:t>n Adunarea General</w:t>
      </w:r>
      <w:r w:rsidR="00FB6A3C" w:rsidRPr="00234503">
        <w:rPr>
          <w:lang w:val="ro-RO"/>
        </w:rPr>
        <w:t>ă</w:t>
      </w:r>
      <w:r w:rsidRPr="00234503">
        <w:rPr>
          <w:lang w:val="ro-RO"/>
        </w:rPr>
        <w:t xml:space="preserve"> </w:t>
      </w:r>
      <w:r w:rsidR="0037335B" w:rsidRPr="00234503">
        <w:rPr>
          <w:lang w:val="ro-RO"/>
        </w:rPr>
        <w:t>Extrao</w:t>
      </w:r>
      <w:r w:rsidR="00E0313E" w:rsidRPr="00234503">
        <w:rPr>
          <w:lang w:val="ro-RO"/>
        </w:rPr>
        <w:t>rdinară</w:t>
      </w:r>
      <w:r w:rsidRPr="00234503">
        <w:rPr>
          <w:lang w:val="ro-RO"/>
        </w:rPr>
        <w:t xml:space="preserve"> a Ac</w:t>
      </w:r>
      <w:r w:rsidR="00E0313E" w:rsidRPr="00234503">
        <w:rPr>
          <w:lang w:val="ro-RO"/>
        </w:rPr>
        <w:t>ț</w:t>
      </w:r>
      <w:r w:rsidRPr="00234503">
        <w:rPr>
          <w:lang w:val="ro-RO"/>
        </w:rPr>
        <w:t>ionarilor („</w:t>
      </w:r>
      <w:r w:rsidRPr="00234503">
        <w:rPr>
          <w:b/>
          <w:lang w:val="ro-RO"/>
        </w:rPr>
        <w:t>Adunarea</w:t>
      </w:r>
      <w:r w:rsidRPr="00234503">
        <w:rPr>
          <w:lang w:val="ro-RO"/>
        </w:rPr>
        <w:t>”</w:t>
      </w:r>
      <w:r w:rsidR="00394509" w:rsidRPr="00234503">
        <w:rPr>
          <w:lang w:val="ro-RO"/>
        </w:rPr>
        <w:t xml:space="preserve"> sau „</w:t>
      </w:r>
      <w:r w:rsidR="00394509" w:rsidRPr="00234503">
        <w:rPr>
          <w:b/>
          <w:bCs/>
          <w:lang w:val="ro-RO"/>
        </w:rPr>
        <w:t>AG</w:t>
      </w:r>
      <w:r w:rsidR="0037335B" w:rsidRPr="00234503">
        <w:rPr>
          <w:b/>
          <w:bCs/>
          <w:lang w:val="ro-RO"/>
        </w:rPr>
        <w:t>E</w:t>
      </w:r>
      <w:r w:rsidR="00394509" w:rsidRPr="00234503">
        <w:rPr>
          <w:b/>
          <w:bCs/>
          <w:lang w:val="ro-RO"/>
        </w:rPr>
        <w:t>A</w:t>
      </w:r>
      <w:r w:rsidR="00394509" w:rsidRPr="00234503">
        <w:rPr>
          <w:lang w:val="ro-RO"/>
        </w:rPr>
        <w:t>”</w:t>
      </w:r>
      <w:r w:rsidRPr="00234503">
        <w:rPr>
          <w:lang w:val="ro-RO"/>
        </w:rPr>
        <w:t xml:space="preserve">) la </w:t>
      </w:r>
      <w:r w:rsidR="00CC3EA3" w:rsidRPr="00234503">
        <w:rPr>
          <w:lang w:val="ro-RO"/>
        </w:rPr>
        <w:t>sediul Societății</w:t>
      </w:r>
      <w:r w:rsidR="00BC431F">
        <w:rPr>
          <w:lang w:val="ro-RO"/>
        </w:rPr>
        <w:t>,</w:t>
      </w:r>
      <w:r w:rsidR="00846564" w:rsidRPr="00234503">
        <w:rPr>
          <w:lang w:val="ro-RO"/>
        </w:rPr>
        <w:t xml:space="preserve"> </w:t>
      </w:r>
      <w:r w:rsidRPr="00234503">
        <w:rPr>
          <w:lang w:val="ro-RO"/>
        </w:rPr>
        <w:t xml:space="preserve">cu </w:t>
      </w:r>
      <w:r w:rsidR="00AC72D4" w:rsidRPr="00234503">
        <w:rPr>
          <w:lang w:val="ro-RO"/>
        </w:rPr>
        <w:t>î</w:t>
      </w:r>
      <w:r w:rsidRPr="00234503">
        <w:rPr>
          <w:lang w:val="ro-RO"/>
        </w:rPr>
        <w:t>ndeplinirea formalit</w:t>
      </w:r>
      <w:r w:rsidR="00AC72D4" w:rsidRPr="00234503">
        <w:rPr>
          <w:lang w:val="ro-RO"/>
        </w:rPr>
        <w:t>ăț</w:t>
      </w:r>
      <w:r w:rsidRPr="00234503">
        <w:rPr>
          <w:lang w:val="ro-RO"/>
        </w:rPr>
        <w:t>ilor cerute de lege pentru convocarea unei astfel de Adun</w:t>
      </w:r>
      <w:r w:rsidR="00AC72D4" w:rsidRPr="00234503">
        <w:rPr>
          <w:lang w:val="ro-RO"/>
        </w:rPr>
        <w:t>ă</w:t>
      </w:r>
      <w:r w:rsidRPr="00234503">
        <w:rPr>
          <w:lang w:val="ro-RO"/>
        </w:rPr>
        <w:t xml:space="preserve">ri, conform </w:t>
      </w:r>
      <w:r w:rsidR="00B42CDA" w:rsidRPr="00234503">
        <w:rPr>
          <w:lang w:val="ro-RO"/>
        </w:rPr>
        <w:t>a</w:t>
      </w:r>
      <w:r w:rsidRPr="00234503">
        <w:rPr>
          <w:lang w:val="ro-RO"/>
        </w:rPr>
        <w:t>rticolului 117 din Legea nr. 31/1990 privind societ</w:t>
      </w:r>
      <w:r w:rsidR="00B42CDA" w:rsidRPr="00234503">
        <w:rPr>
          <w:lang w:val="ro-RO"/>
        </w:rPr>
        <w:t>ăț</w:t>
      </w:r>
      <w:r w:rsidRPr="00234503">
        <w:rPr>
          <w:lang w:val="ro-RO"/>
        </w:rPr>
        <w:t xml:space="preserve">ile </w:t>
      </w:r>
      <w:r w:rsidR="00B42CDA" w:rsidRPr="00234503">
        <w:rPr>
          <w:lang w:val="ro-RO"/>
        </w:rPr>
        <w:t>ș</w:t>
      </w:r>
      <w:r w:rsidRPr="00234503">
        <w:rPr>
          <w:lang w:val="ro-RO"/>
        </w:rPr>
        <w:t xml:space="preserve">i </w:t>
      </w:r>
      <w:r w:rsidR="00B42CDA" w:rsidRPr="00234503">
        <w:rPr>
          <w:lang w:val="ro-RO"/>
        </w:rPr>
        <w:t>a</w:t>
      </w:r>
      <w:r w:rsidRPr="00234503">
        <w:rPr>
          <w:lang w:val="ro-RO"/>
        </w:rPr>
        <w:t xml:space="preserve">rticolului </w:t>
      </w:r>
      <w:r w:rsidR="00A474C5" w:rsidRPr="00234503">
        <w:rPr>
          <w:lang w:val="ro-RO"/>
        </w:rPr>
        <w:t xml:space="preserve">9.1 </w:t>
      </w:r>
      <w:r w:rsidR="00AC72D4" w:rsidRPr="00234503">
        <w:rPr>
          <w:lang w:val="ro-RO"/>
        </w:rPr>
        <w:t>ș</w:t>
      </w:r>
      <w:r w:rsidR="00A474C5" w:rsidRPr="00234503">
        <w:rPr>
          <w:lang w:val="ro-RO"/>
        </w:rPr>
        <w:t>i urm</w:t>
      </w:r>
      <w:r w:rsidR="00FB6A3C" w:rsidRPr="00234503">
        <w:rPr>
          <w:lang w:val="ro-RO"/>
        </w:rPr>
        <w:t>ă</w:t>
      </w:r>
      <w:r w:rsidR="00A474C5" w:rsidRPr="00234503">
        <w:rPr>
          <w:lang w:val="ro-RO"/>
        </w:rPr>
        <w:t>toarele</w:t>
      </w:r>
      <w:r w:rsidRPr="00234503">
        <w:rPr>
          <w:lang w:val="ro-RO"/>
        </w:rPr>
        <w:t xml:space="preserve"> din Actul Constitutiv al Societ</w:t>
      </w:r>
      <w:r w:rsidR="00B42CDA" w:rsidRPr="00234503">
        <w:rPr>
          <w:lang w:val="ro-RO"/>
        </w:rPr>
        <w:t>ăț</w:t>
      </w:r>
      <w:r w:rsidRPr="00234503">
        <w:rPr>
          <w:lang w:val="ro-RO"/>
        </w:rPr>
        <w:t>ii.</w:t>
      </w:r>
    </w:p>
    <w:p w14:paraId="5C5C7469" w14:textId="77777777" w:rsidR="00573324" w:rsidRPr="00234503" w:rsidRDefault="00573324" w:rsidP="00573324">
      <w:pPr>
        <w:spacing w:line="320" w:lineRule="exact"/>
        <w:jc w:val="both"/>
        <w:rPr>
          <w:rFonts w:ascii="Times New Roman" w:hAnsi="Times New Roman"/>
          <w:sz w:val="24"/>
          <w:szCs w:val="24"/>
        </w:rPr>
      </w:pPr>
    </w:p>
    <w:p w14:paraId="5AB7886A" w14:textId="3DFDE9AE" w:rsidR="00B5221D" w:rsidRPr="00234503" w:rsidRDefault="00C30682" w:rsidP="00573324">
      <w:pPr>
        <w:spacing w:line="320" w:lineRule="exact"/>
        <w:jc w:val="both"/>
        <w:rPr>
          <w:rFonts w:ascii="Times New Roman" w:hAnsi="Times New Roman"/>
          <w:sz w:val="24"/>
          <w:szCs w:val="24"/>
        </w:rPr>
      </w:pPr>
      <w:r w:rsidRPr="00234503">
        <w:rPr>
          <w:rFonts w:ascii="Times New Roman" w:hAnsi="Times New Roman"/>
          <w:sz w:val="24"/>
          <w:szCs w:val="24"/>
        </w:rPr>
        <w:t xml:space="preserve">La începerea Adunării </w:t>
      </w:r>
      <w:r w:rsidR="00B5221D" w:rsidRPr="00234503">
        <w:rPr>
          <w:rFonts w:ascii="Times New Roman" w:hAnsi="Times New Roman"/>
          <w:sz w:val="24"/>
          <w:szCs w:val="24"/>
        </w:rPr>
        <w:t>au fost prezen</w:t>
      </w:r>
      <w:r w:rsidR="0021104F">
        <w:rPr>
          <w:rFonts w:ascii="Times New Roman" w:hAnsi="Times New Roman"/>
          <w:sz w:val="24"/>
          <w:szCs w:val="24"/>
        </w:rPr>
        <w:t>ț</w:t>
      </w:r>
      <w:r w:rsidR="00B5221D" w:rsidRPr="00234503">
        <w:rPr>
          <w:rFonts w:ascii="Times New Roman" w:hAnsi="Times New Roman"/>
          <w:sz w:val="24"/>
          <w:szCs w:val="24"/>
        </w:rPr>
        <w:t xml:space="preserve">i </w:t>
      </w:r>
      <w:r w:rsidR="00227800" w:rsidRPr="00234503">
        <w:rPr>
          <w:rFonts w:ascii="Times New Roman" w:hAnsi="Times New Roman"/>
          <w:sz w:val="24"/>
          <w:szCs w:val="24"/>
        </w:rPr>
        <w:t xml:space="preserve">un număr de </w:t>
      </w:r>
      <w:r w:rsidR="00D427A5" w:rsidRPr="00234503">
        <w:rPr>
          <w:rFonts w:ascii="Times New Roman" w:hAnsi="Times New Roman"/>
          <w:sz w:val="24"/>
          <w:szCs w:val="24"/>
        </w:rPr>
        <w:t>[…]</w:t>
      </w:r>
      <w:r w:rsidR="00227800" w:rsidRPr="00234503">
        <w:rPr>
          <w:rFonts w:ascii="Times New Roman" w:hAnsi="Times New Roman"/>
          <w:sz w:val="24"/>
          <w:szCs w:val="24"/>
        </w:rPr>
        <w:t xml:space="preserve"> de acționari, de</w:t>
      </w:r>
      <w:r w:rsidR="00B42CDA" w:rsidRPr="00234503">
        <w:rPr>
          <w:rFonts w:ascii="Times New Roman" w:hAnsi="Times New Roman"/>
          <w:sz w:val="24"/>
          <w:szCs w:val="24"/>
        </w:rPr>
        <w:t>ț</w:t>
      </w:r>
      <w:r w:rsidR="00227800" w:rsidRPr="00234503">
        <w:rPr>
          <w:rFonts w:ascii="Times New Roman" w:hAnsi="Times New Roman"/>
          <w:sz w:val="24"/>
          <w:szCs w:val="24"/>
        </w:rPr>
        <w:t>in</w:t>
      </w:r>
      <w:r w:rsidR="00B42CDA" w:rsidRPr="00234503">
        <w:rPr>
          <w:rFonts w:ascii="Times New Roman" w:hAnsi="Times New Roman"/>
          <w:sz w:val="24"/>
          <w:szCs w:val="24"/>
        </w:rPr>
        <w:t>â</w:t>
      </w:r>
      <w:r w:rsidR="00227800" w:rsidRPr="00234503">
        <w:rPr>
          <w:rFonts w:ascii="Times New Roman" w:hAnsi="Times New Roman"/>
          <w:sz w:val="24"/>
          <w:szCs w:val="24"/>
        </w:rPr>
        <w:t xml:space="preserve">nd </w:t>
      </w:r>
      <w:r w:rsidR="00D427A5" w:rsidRPr="00234503">
        <w:rPr>
          <w:rFonts w:ascii="Times New Roman" w:hAnsi="Times New Roman"/>
          <w:sz w:val="24"/>
          <w:szCs w:val="24"/>
        </w:rPr>
        <w:t>[...]</w:t>
      </w:r>
      <w:r w:rsidR="00227800" w:rsidRPr="00234503">
        <w:rPr>
          <w:rFonts w:ascii="Times New Roman" w:hAnsi="Times New Roman"/>
          <w:sz w:val="24"/>
          <w:szCs w:val="24"/>
        </w:rPr>
        <w:t xml:space="preserve"> ac</w:t>
      </w:r>
      <w:r w:rsidR="00B42CDA" w:rsidRPr="00234503">
        <w:rPr>
          <w:rFonts w:ascii="Times New Roman" w:hAnsi="Times New Roman"/>
          <w:sz w:val="24"/>
          <w:szCs w:val="24"/>
        </w:rPr>
        <w:t>ț</w:t>
      </w:r>
      <w:r w:rsidR="00227800" w:rsidRPr="00234503">
        <w:rPr>
          <w:rFonts w:ascii="Times New Roman" w:hAnsi="Times New Roman"/>
          <w:sz w:val="24"/>
          <w:szCs w:val="24"/>
        </w:rPr>
        <w:t xml:space="preserve">iuni </w:t>
      </w:r>
      <w:r w:rsidR="00B42CDA" w:rsidRPr="00234503">
        <w:rPr>
          <w:rFonts w:ascii="Times New Roman" w:hAnsi="Times New Roman"/>
          <w:sz w:val="24"/>
          <w:szCs w:val="24"/>
        </w:rPr>
        <w:t>î</w:t>
      </w:r>
      <w:r w:rsidR="00227800" w:rsidRPr="00234503">
        <w:rPr>
          <w:rFonts w:ascii="Times New Roman" w:hAnsi="Times New Roman"/>
          <w:sz w:val="24"/>
          <w:szCs w:val="24"/>
        </w:rPr>
        <w:t>n cadrul Societ</w:t>
      </w:r>
      <w:r w:rsidR="00B42CDA" w:rsidRPr="00234503">
        <w:rPr>
          <w:rFonts w:ascii="Times New Roman" w:hAnsi="Times New Roman"/>
          <w:sz w:val="24"/>
          <w:szCs w:val="24"/>
        </w:rPr>
        <w:t>ăț</w:t>
      </w:r>
      <w:r w:rsidR="00227800" w:rsidRPr="00234503">
        <w:rPr>
          <w:rFonts w:ascii="Times New Roman" w:hAnsi="Times New Roman"/>
          <w:sz w:val="24"/>
          <w:szCs w:val="24"/>
        </w:rPr>
        <w:t>ii, reprezent</w:t>
      </w:r>
      <w:r w:rsidR="00B42CDA" w:rsidRPr="00234503">
        <w:rPr>
          <w:rFonts w:ascii="Times New Roman" w:hAnsi="Times New Roman"/>
          <w:sz w:val="24"/>
          <w:szCs w:val="24"/>
        </w:rPr>
        <w:t>â</w:t>
      </w:r>
      <w:r w:rsidR="00227800" w:rsidRPr="00234503">
        <w:rPr>
          <w:rFonts w:ascii="Times New Roman" w:hAnsi="Times New Roman"/>
          <w:sz w:val="24"/>
          <w:szCs w:val="24"/>
        </w:rPr>
        <w:t xml:space="preserve">nd </w:t>
      </w:r>
      <w:r w:rsidR="00D427A5" w:rsidRPr="00234503">
        <w:rPr>
          <w:rFonts w:ascii="Times New Roman" w:hAnsi="Times New Roman"/>
          <w:sz w:val="24"/>
          <w:szCs w:val="24"/>
        </w:rPr>
        <w:t>[...]</w:t>
      </w:r>
      <w:r w:rsidR="00227800" w:rsidRPr="00234503">
        <w:rPr>
          <w:rFonts w:ascii="Times New Roman" w:hAnsi="Times New Roman"/>
          <w:sz w:val="24"/>
          <w:szCs w:val="24"/>
        </w:rPr>
        <w:t xml:space="preserve">% din </w:t>
      </w:r>
      <w:r w:rsidR="00B42CDA" w:rsidRPr="00234503">
        <w:rPr>
          <w:rFonts w:ascii="Times New Roman" w:hAnsi="Times New Roman"/>
          <w:sz w:val="24"/>
          <w:szCs w:val="24"/>
        </w:rPr>
        <w:t>î</w:t>
      </w:r>
      <w:r w:rsidR="00227800" w:rsidRPr="00234503">
        <w:rPr>
          <w:rFonts w:ascii="Times New Roman" w:hAnsi="Times New Roman"/>
          <w:sz w:val="24"/>
          <w:szCs w:val="24"/>
        </w:rPr>
        <w:t>ntreg capitalul social al Societ</w:t>
      </w:r>
      <w:r w:rsidR="00B42CDA" w:rsidRPr="00234503">
        <w:rPr>
          <w:rFonts w:ascii="Times New Roman" w:hAnsi="Times New Roman"/>
          <w:sz w:val="24"/>
          <w:szCs w:val="24"/>
        </w:rPr>
        <w:t>ăț</w:t>
      </w:r>
      <w:r w:rsidR="00227800" w:rsidRPr="00234503">
        <w:rPr>
          <w:rFonts w:ascii="Times New Roman" w:hAnsi="Times New Roman"/>
          <w:sz w:val="24"/>
          <w:szCs w:val="24"/>
        </w:rPr>
        <w:t>ii</w:t>
      </w:r>
      <w:r w:rsidR="00B5221D" w:rsidRPr="00234503">
        <w:rPr>
          <w:rFonts w:ascii="Times New Roman" w:hAnsi="Times New Roman"/>
          <w:sz w:val="24"/>
          <w:szCs w:val="24"/>
        </w:rPr>
        <w:t xml:space="preserve"> („</w:t>
      </w:r>
      <w:r w:rsidR="00B5221D" w:rsidRPr="00234503">
        <w:rPr>
          <w:rFonts w:ascii="Times New Roman" w:hAnsi="Times New Roman"/>
          <w:b/>
          <w:sz w:val="24"/>
          <w:szCs w:val="24"/>
        </w:rPr>
        <w:t>Ac</w:t>
      </w:r>
      <w:r w:rsidR="00B13D9F" w:rsidRPr="00234503">
        <w:rPr>
          <w:rFonts w:ascii="Times New Roman" w:hAnsi="Times New Roman"/>
          <w:b/>
          <w:sz w:val="24"/>
          <w:szCs w:val="24"/>
        </w:rPr>
        <w:t>ț</w:t>
      </w:r>
      <w:r w:rsidR="00B5221D" w:rsidRPr="00234503">
        <w:rPr>
          <w:rFonts w:ascii="Times New Roman" w:hAnsi="Times New Roman"/>
          <w:b/>
          <w:sz w:val="24"/>
          <w:szCs w:val="24"/>
        </w:rPr>
        <w:t>ionarii</w:t>
      </w:r>
      <w:r w:rsidR="00B5221D" w:rsidRPr="00234503">
        <w:rPr>
          <w:rFonts w:ascii="Times New Roman" w:hAnsi="Times New Roman"/>
          <w:sz w:val="24"/>
          <w:szCs w:val="24"/>
        </w:rPr>
        <w:t xml:space="preserve">”). </w:t>
      </w:r>
    </w:p>
    <w:p w14:paraId="08EA3C50" w14:textId="77777777" w:rsidR="00573324" w:rsidRPr="00234503" w:rsidRDefault="00573324" w:rsidP="00573324">
      <w:pPr>
        <w:pStyle w:val="BodyText"/>
        <w:numPr>
          <w:ilvl w:val="0"/>
          <w:numId w:val="0"/>
        </w:numPr>
        <w:spacing w:line="320" w:lineRule="exact"/>
        <w:rPr>
          <w:lang w:val="ro-RO"/>
        </w:rPr>
      </w:pPr>
    </w:p>
    <w:p w14:paraId="4DF93A13" w14:textId="726B77C5" w:rsidR="00B5221D" w:rsidRPr="00234503" w:rsidRDefault="00B5221D" w:rsidP="00573324">
      <w:pPr>
        <w:pStyle w:val="BodyText"/>
        <w:numPr>
          <w:ilvl w:val="0"/>
          <w:numId w:val="0"/>
        </w:numPr>
        <w:spacing w:line="320" w:lineRule="exact"/>
        <w:rPr>
          <w:color w:val="333333"/>
          <w:lang w:val="ro-RO"/>
        </w:rPr>
      </w:pPr>
      <w:r w:rsidRPr="00234503">
        <w:rPr>
          <w:lang w:val="ro-RO"/>
        </w:rPr>
        <w:t>Ca urmare a dezbaterilor, Ac</w:t>
      </w:r>
      <w:r w:rsidR="0021104F">
        <w:rPr>
          <w:lang w:val="ro-RO"/>
        </w:rPr>
        <w:t>ț</w:t>
      </w:r>
      <w:r w:rsidRPr="00234503">
        <w:rPr>
          <w:lang w:val="ro-RO"/>
        </w:rPr>
        <w:t>ionarii au adoptat</w:t>
      </w:r>
      <w:r w:rsidR="000E0DBC" w:rsidRPr="00234503">
        <w:rPr>
          <w:lang w:val="ro-RO"/>
        </w:rPr>
        <w:t xml:space="preserve"> cu majoritate de voturi </w:t>
      </w:r>
      <w:r w:rsidRPr="00234503">
        <w:rPr>
          <w:color w:val="333333"/>
          <w:lang w:val="ro-RO"/>
        </w:rPr>
        <w:t>urm</w:t>
      </w:r>
      <w:r w:rsidR="00A854C8">
        <w:rPr>
          <w:color w:val="333333"/>
          <w:lang w:val="ro-RO"/>
        </w:rPr>
        <w:t>ă</w:t>
      </w:r>
      <w:r w:rsidRPr="00234503">
        <w:rPr>
          <w:color w:val="333333"/>
          <w:lang w:val="ro-RO"/>
        </w:rPr>
        <w:t>toarele hot</w:t>
      </w:r>
      <w:r w:rsidR="00A854C8">
        <w:rPr>
          <w:color w:val="333333"/>
          <w:lang w:val="ro-RO"/>
        </w:rPr>
        <w:t>ă</w:t>
      </w:r>
      <w:r w:rsidRPr="00234503">
        <w:rPr>
          <w:color w:val="333333"/>
          <w:lang w:val="ro-RO"/>
        </w:rPr>
        <w:t>r</w:t>
      </w:r>
      <w:r w:rsidR="00A854C8">
        <w:rPr>
          <w:color w:val="333333"/>
          <w:lang w:val="ro-RO"/>
        </w:rPr>
        <w:t>â</w:t>
      </w:r>
      <w:r w:rsidRPr="00234503">
        <w:rPr>
          <w:color w:val="333333"/>
          <w:lang w:val="ro-RO"/>
        </w:rPr>
        <w:t>ri:</w:t>
      </w:r>
    </w:p>
    <w:p w14:paraId="70CA0A43" w14:textId="77777777" w:rsidR="00573324" w:rsidRPr="00234503" w:rsidRDefault="00573324" w:rsidP="00573324">
      <w:pPr>
        <w:pStyle w:val="BodyText"/>
        <w:numPr>
          <w:ilvl w:val="0"/>
          <w:numId w:val="0"/>
        </w:numPr>
        <w:spacing w:line="320" w:lineRule="exact"/>
        <w:rPr>
          <w:lang w:val="ro-RO"/>
        </w:rPr>
      </w:pPr>
    </w:p>
    <w:p w14:paraId="6D35D67F" w14:textId="607C64AD" w:rsidR="003D2951" w:rsidRPr="00234503" w:rsidRDefault="000502AD" w:rsidP="00573324">
      <w:pPr>
        <w:spacing w:line="320" w:lineRule="exact"/>
        <w:jc w:val="center"/>
        <w:rPr>
          <w:rFonts w:ascii="Times New Roman" w:hAnsi="Times New Roman"/>
          <w:b/>
          <w:bCs/>
          <w:sz w:val="24"/>
          <w:szCs w:val="24"/>
        </w:rPr>
      </w:pPr>
      <w:r w:rsidRPr="00234503">
        <w:rPr>
          <w:rFonts w:ascii="Times New Roman" w:hAnsi="Times New Roman"/>
          <w:b/>
          <w:bCs/>
          <w:sz w:val="24"/>
          <w:szCs w:val="24"/>
        </w:rPr>
        <w:t>HOT</w:t>
      </w:r>
      <w:r w:rsidR="00E42E29" w:rsidRPr="00234503">
        <w:rPr>
          <w:rFonts w:ascii="Times New Roman" w:hAnsi="Times New Roman"/>
          <w:b/>
          <w:bCs/>
          <w:sz w:val="24"/>
          <w:szCs w:val="24"/>
        </w:rPr>
        <w:t>Ă</w:t>
      </w:r>
      <w:r w:rsidRPr="00234503">
        <w:rPr>
          <w:rFonts w:ascii="Times New Roman" w:hAnsi="Times New Roman"/>
          <w:b/>
          <w:bCs/>
          <w:sz w:val="24"/>
          <w:szCs w:val="24"/>
        </w:rPr>
        <w:t>R</w:t>
      </w:r>
      <w:r w:rsidR="00E42E29" w:rsidRPr="00234503">
        <w:rPr>
          <w:rFonts w:ascii="Times New Roman" w:hAnsi="Times New Roman"/>
          <w:b/>
          <w:bCs/>
          <w:sz w:val="24"/>
          <w:szCs w:val="24"/>
        </w:rPr>
        <w:t>Â</w:t>
      </w:r>
      <w:r w:rsidRPr="00234503">
        <w:rPr>
          <w:rFonts w:ascii="Times New Roman" w:hAnsi="Times New Roman"/>
          <w:b/>
          <w:bCs/>
          <w:sz w:val="24"/>
          <w:szCs w:val="24"/>
        </w:rPr>
        <w:t>REA nr. 1</w:t>
      </w:r>
    </w:p>
    <w:p w14:paraId="4E96F581" w14:textId="77777777" w:rsidR="00573324" w:rsidRPr="00234503" w:rsidRDefault="00573324" w:rsidP="00573324">
      <w:pPr>
        <w:spacing w:line="320" w:lineRule="exact"/>
        <w:jc w:val="center"/>
        <w:rPr>
          <w:rFonts w:ascii="Times New Roman" w:hAnsi="Times New Roman"/>
          <w:b/>
          <w:bCs/>
          <w:sz w:val="24"/>
          <w:szCs w:val="24"/>
        </w:rPr>
      </w:pPr>
    </w:p>
    <w:p w14:paraId="2735E81A" w14:textId="635344B4" w:rsidR="008602BF" w:rsidRDefault="003D2951" w:rsidP="008602BF">
      <w:pPr>
        <w:spacing w:after="240" w:line="276" w:lineRule="auto"/>
        <w:jc w:val="both"/>
        <w:rPr>
          <w:rFonts w:ascii="Times New Roman" w:hAnsi="Times New Roman"/>
          <w:sz w:val="24"/>
          <w:szCs w:val="24"/>
        </w:rPr>
      </w:pPr>
      <w:r w:rsidRPr="00234503">
        <w:rPr>
          <w:rFonts w:ascii="Times New Roman" w:hAnsi="Times New Roman"/>
          <w:sz w:val="24"/>
          <w:szCs w:val="24"/>
        </w:rPr>
        <w:t>Ac</w:t>
      </w:r>
      <w:r w:rsidR="00946BCA" w:rsidRPr="00234503">
        <w:rPr>
          <w:rFonts w:ascii="Times New Roman" w:hAnsi="Times New Roman"/>
          <w:sz w:val="24"/>
          <w:szCs w:val="24"/>
        </w:rPr>
        <w:t>ț</w:t>
      </w:r>
      <w:r w:rsidRPr="00234503">
        <w:rPr>
          <w:rFonts w:ascii="Times New Roman" w:hAnsi="Times New Roman"/>
          <w:sz w:val="24"/>
          <w:szCs w:val="24"/>
        </w:rPr>
        <w:t>ionarii aprob</w:t>
      </w:r>
      <w:r w:rsidR="00946BCA" w:rsidRPr="00234503">
        <w:rPr>
          <w:rFonts w:ascii="Times New Roman" w:hAnsi="Times New Roman"/>
          <w:sz w:val="24"/>
          <w:szCs w:val="24"/>
        </w:rPr>
        <w:t>ă</w:t>
      </w:r>
      <w:r w:rsidR="00AA5401" w:rsidRPr="00234503">
        <w:rPr>
          <w:rFonts w:ascii="Times New Roman" w:hAnsi="Times New Roman"/>
          <w:sz w:val="24"/>
          <w:szCs w:val="24"/>
        </w:rPr>
        <w:t xml:space="preserve"> </w:t>
      </w:r>
      <w:r w:rsidR="008602BF" w:rsidRPr="00234503">
        <w:rPr>
          <w:rFonts w:ascii="Times New Roman" w:hAnsi="Times New Roman"/>
          <w:sz w:val="24"/>
          <w:szCs w:val="24"/>
        </w:rPr>
        <w:t xml:space="preserve">modificarea </w:t>
      </w:r>
      <w:r w:rsidR="00234503">
        <w:rPr>
          <w:rFonts w:ascii="Times New Roman" w:hAnsi="Times New Roman"/>
          <w:sz w:val="24"/>
          <w:szCs w:val="24"/>
        </w:rPr>
        <w:t>art. 12.2 din Actul Constitutiv al Societății</w:t>
      </w:r>
      <w:r w:rsidR="00C5022C">
        <w:rPr>
          <w:rFonts w:ascii="Times New Roman" w:hAnsi="Times New Roman"/>
          <w:sz w:val="24"/>
          <w:szCs w:val="24"/>
        </w:rPr>
        <w:t>,</w:t>
      </w:r>
      <w:r w:rsidR="00234503">
        <w:rPr>
          <w:rFonts w:ascii="Times New Roman" w:hAnsi="Times New Roman"/>
          <w:sz w:val="24"/>
          <w:szCs w:val="24"/>
        </w:rPr>
        <w:t xml:space="preserve"> </w:t>
      </w:r>
      <w:r w:rsidR="00C5022C" w:rsidRPr="00C5022C">
        <w:rPr>
          <w:rFonts w:ascii="Times New Roman" w:hAnsi="Times New Roman"/>
          <w:sz w:val="24"/>
          <w:szCs w:val="24"/>
        </w:rPr>
        <w:t>în acord cu art. 204 alin. (7) din Legea Societăților, astfel încât să fie omise datele de identificare ale auditorului Societății</w:t>
      </w:r>
      <w:r w:rsidR="00234503">
        <w:rPr>
          <w:rFonts w:ascii="Times New Roman" w:hAnsi="Times New Roman"/>
          <w:sz w:val="24"/>
          <w:szCs w:val="24"/>
        </w:rPr>
        <w:t>, după cum urmează:</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34503" w:rsidRPr="00234503" w14:paraId="59954A22" w14:textId="77777777" w:rsidTr="00BD7109">
        <w:tc>
          <w:tcPr>
            <w:tcW w:w="4508" w:type="dxa"/>
            <w:hideMark/>
          </w:tcPr>
          <w:p w14:paraId="4C53D6F6" w14:textId="77777777" w:rsidR="00234503" w:rsidRPr="00234503" w:rsidRDefault="00234503" w:rsidP="00234503">
            <w:pPr>
              <w:spacing w:after="200" w:line="276" w:lineRule="auto"/>
              <w:rPr>
                <w:rFonts w:asciiTheme="majorBidi" w:hAnsiTheme="majorBidi" w:cstheme="majorBidi"/>
                <w:b/>
                <w:bCs/>
                <w:sz w:val="24"/>
                <w:szCs w:val="24"/>
              </w:rPr>
            </w:pPr>
            <w:r w:rsidRPr="00234503">
              <w:rPr>
                <w:rFonts w:asciiTheme="majorBidi" w:hAnsiTheme="majorBidi" w:cstheme="majorBidi"/>
                <w:b/>
                <w:bCs/>
                <w:sz w:val="24"/>
                <w:szCs w:val="24"/>
              </w:rPr>
              <w:t>FORMA INIȚIALĂ</w:t>
            </w:r>
          </w:p>
        </w:tc>
        <w:tc>
          <w:tcPr>
            <w:tcW w:w="4508" w:type="dxa"/>
            <w:hideMark/>
          </w:tcPr>
          <w:p w14:paraId="476A719C" w14:textId="77777777" w:rsidR="00234503" w:rsidRPr="00234503" w:rsidRDefault="00234503" w:rsidP="00234503">
            <w:pPr>
              <w:spacing w:after="200" w:line="276" w:lineRule="auto"/>
              <w:rPr>
                <w:rFonts w:asciiTheme="majorBidi" w:hAnsiTheme="majorBidi" w:cstheme="majorBidi"/>
                <w:b/>
                <w:bCs/>
                <w:sz w:val="24"/>
                <w:szCs w:val="24"/>
              </w:rPr>
            </w:pPr>
            <w:r w:rsidRPr="00234503">
              <w:rPr>
                <w:rFonts w:asciiTheme="majorBidi" w:hAnsiTheme="majorBidi" w:cstheme="majorBidi"/>
                <w:b/>
                <w:bCs/>
                <w:sz w:val="24"/>
                <w:szCs w:val="24"/>
              </w:rPr>
              <w:t>FORMA PROPUSĂ</w:t>
            </w:r>
          </w:p>
        </w:tc>
      </w:tr>
      <w:tr w:rsidR="00234503" w:rsidRPr="00234503" w14:paraId="3E5DF042" w14:textId="77777777" w:rsidTr="00BD7109">
        <w:tc>
          <w:tcPr>
            <w:tcW w:w="4508" w:type="dxa"/>
          </w:tcPr>
          <w:p w14:paraId="4F49D9BC" w14:textId="77777777" w:rsidR="00234503" w:rsidRPr="00234503" w:rsidRDefault="00234503" w:rsidP="00234503">
            <w:pPr>
              <w:spacing w:after="200" w:line="276" w:lineRule="auto"/>
              <w:jc w:val="both"/>
              <w:rPr>
                <w:rFonts w:asciiTheme="majorBidi" w:hAnsiTheme="majorBidi" w:cstheme="majorBidi"/>
                <w:i/>
                <w:iCs/>
                <w:sz w:val="24"/>
                <w:szCs w:val="24"/>
              </w:rPr>
            </w:pPr>
            <w:r w:rsidRPr="00234503">
              <w:rPr>
                <w:rFonts w:asciiTheme="majorBidi" w:hAnsiTheme="majorBidi" w:cstheme="majorBidi"/>
                <w:i/>
                <w:iCs/>
                <w:sz w:val="24"/>
                <w:szCs w:val="24"/>
              </w:rPr>
              <w:t xml:space="preserve">Art. 12.2. Societatea va avea un auditor financiar, persoană fizică sau juridică, desemnat de Adunarea Generală Ordinară a Acționarilor conform legii. Auditorul financiar al Societății este societatea BAKER TILLY KLITOU AND PARTNERS S.R.L., de naționalitate română, cu sediul social în Șoseaua Pipera nr. 42, Globalworth Plaza, etaj 7, biroul nr. 2, sector 2, București, înregistrată la Registrul Comerțului sub nr. </w:t>
            </w:r>
            <w:r w:rsidRPr="00234503">
              <w:rPr>
                <w:rFonts w:asciiTheme="majorBidi" w:hAnsiTheme="majorBidi" w:cstheme="majorBidi"/>
                <w:i/>
                <w:iCs/>
                <w:sz w:val="24"/>
                <w:szCs w:val="24"/>
              </w:rPr>
              <w:lastRenderedPageBreak/>
              <w:t>J40/5434/2003, EUID ROONRC J40/5434/2003 având cod unic de identificare 15381680, reprezentată legal de dl. Serge Gonvers, în calitate de administrator. Mandatul auditorului este valabil până la data de 30 aprilie 2026.</w:t>
            </w:r>
          </w:p>
        </w:tc>
        <w:tc>
          <w:tcPr>
            <w:tcW w:w="4508" w:type="dxa"/>
          </w:tcPr>
          <w:p w14:paraId="5F32E3E7" w14:textId="6F1A3263" w:rsidR="00234503" w:rsidRPr="00234503" w:rsidRDefault="00234503" w:rsidP="00234503">
            <w:pPr>
              <w:spacing w:after="200" w:line="276" w:lineRule="auto"/>
              <w:jc w:val="both"/>
              <w:rPr>
                <w:rFonts w:asciiTheme="majorBidi" w:hAnsiTheme="majorBidi" w:cstheme="majorBidi"/>
                <w:i/>
                <w:iCs/>
                <w:sz w:val="24"/>
                <w:szCs w:val="24"/>
              </w:rPr>
            </w:pPr>
            <w:r w:rsidRPr="00234503">
              <w:rPr>
                <w:rFonts w:asciiTheme="majorBidi" w:hAnsiTheme="majorBidi" w:cstheme="majorBidi"/>
                <w:i/>
                <w:iCs/>
                <w:sz w:val="24"/>
                <w:szCs w:val="24"/>
              </w:rPr>
              <w:lastRenderedPageBreak/>
              <w:t xml:space="preserve">Art. 12.2. Societatea va avea un auditor financiar, persoană fizică sau juridică, desemnat de Adunarea Generală Ordinară a Acționarilor conform legii. Mandatul auditorului este </w:t>
            </w:r>
            <w:r w:rsidR="00F75630" w:rsidRPr="00F75630">
              <w:rPr>
                <w:rFonts w:asciiTheme="majorBidi" w:hAnsiTheme="majorBidi" w:cstheme="majorBidi"/>
                <w:i/>
                <w:iCs/>
                <w:sz w:val="24"/>
                <w:szCs w:val="24"/>
              </w:rPr>
              <w:t>cel stabilit prin hotărârea Adunării Generale Ordinare a Acționarilor de numire.</w:t>
            </w:r>
          </w:p>
        </w:tc>
      </w:tr>
    </w:tbl>
    <w:p w14:paraId="25A4DC4F" w14:textId="77777777" w:rsidR="00234503" w:rsidRPr="00234503" w:rsidRDefault="00234503" w:rsidP="008602BF">
      <w:pPr>
        <w:spacing w:after="240" w:line="276" w:lineRule="auto"/>
        <w:jc w:val="both"/>
        <w:rPr>
          <w:rFonts w:ascii="Times New Roman" w:hAnsi="Times New Roman"/>
          <w:sz w:val="24"/>
          <w:szCs w:val="24"/>
        </w:rPr>
      </w:pPr>
    </w:p>
    <w:p w14:paraId="042F66F9" w14:textId="5E3C3078" w:rsidR="00CC3EA3" w:rsidRPr="00234503" w:rsidRDefault="00227800" w:rsidP="00573324">
      <w:pPr>
        <w:pStyle w:val="ListParagraph"/>
        <w:autoSpaceDE w:val="0"/>
        <w:autoSpaceDN w:val="0"/>
        <w:adjustRightInd w:val="0"/>
        <w:spacing w:line="320" w:lineRule="exact"/>
        <w:ind w:left="0"/>
        <w:jc w:val="both"/>
        <w:rPr>
          <w:rFonts w:ascii="Times New Roman" w:hAnsi="Times New Roman"/>
          <w:color w:val="000000"/>
          <w:sz w:val="24"/>
          <w:szCs w:val="24"/>
        </w:rPr>
      </w:pPr>
      <w:r w:rsidRPr="00234503">
        <w:rPr>
          <w:rFonts w:ascii="Times New Roman" w:hAnsi="Times New Roman"/>
          <w:color w:val="000000"/>
          <w:sz w:val="24"/>
          <w:szCs w:val="24"/>
        </w:rPr>
        <w:t>Hot</w:t>
      </w:r>
      <w:r w:rsidR="00E42E29" w:rsidRPr="00234503">
        <w:rPr>
          <w:rFonts w:ascii="Times New Roman" w:hAnsi="Times New Roman"/>
          <w:color w:val="000000"/>
          <w:sz w:val="24"/>
          <w:szCs w:val="24"/>
        </w:rPr>
        <w:t>ă</w:t>
      </w:r>
      <w:r w:rsidRPr="00234503">
        <w:rPr>
          <w:rFonts w:ascii="Times New Roman" w:hAnsi="Times New Roman"/>
          <w:color w:val="000000"/>
          <w:sz w:val="24"/>
          <w:szCs w:val="24"/>
        </w:rPr>
        <w:t>r</w:t>
      </w:r>
      <w:r w:rsidR="00E42E29" w:rsidRPr="00234503">
        <w:rPr>
          <w:rFonts w:ascii="Times New Roman" w:hAnsi="Times New Roman"/>
          <w:color w:val="000000"/>
          <w:sz w:val="24"/>
          <w:szCs w:val="24"/>
        </w:rPr>
        <w:t>â</w:t>
      </w:r>
      <w:r w:rsidRPr="00234503">
        <w:rPr>
          <w:rFonts w:ascii="Times New Roman" w:hAnsi="Times New Roman"/>
          <w:color w:val="000000"/>
          <w:sz w:val="24"/>
          <w:szCs w:val="24"/>
        </w:rPr>
        <w:t xml:space="preserve">rea </w:t>
      </w:r>
      <w:r w:rsidR="0093138D" w:rsidRPr="00234503">
        <w:rPr>
          <w:rFonts w:ascii="Times New Roman" w:hAnsi="Times New Roman"/>
          <w:color w:val="000000"/>
          <w:sz w:val="24"/>
          <w:szCs w:val="24"/>
        </w:rPr>
        <w:t xml:space="preserve">nr. </w:t>
      </w:r>
      <w:r w:rsidRPr="00234503">
        <w:rPr>
          <w:rFonts w:ascii="Times New Roman" w:hAnsi="Times New Roman"/>
          <w:color w:val="000000"/>
          <w:sz w:val="24"/>
          <w:szCs w:val="24"/>
        </w:rPr>
        <w:t>1 a fost adoptat</w:t>
      </w:r>
      <w:r w:rsidR="00E42E29" w:rsidRPr="00234503">
        <w:rPr>
          <w:rFonts w:ascii="Times New Roman" w:hAnsi="Times New Roman"/>
          <w:color w:val="000000"/>
          <w:sz w:val="24"/>
          <w:szCs w:val="24"/>
        </w:rPr>
        <w:t>ă</w:t>
      </w:r>
      <w:r w:rsidRPr="00234503">
        <w:rPr>
          <w:rFonts w:ascii="Times New Roman" w:hAnsi="Times New Roman"/>
          <w:color w:val="000000"/>
          <w:sz w:val="24"/>
          <w:szCs w:val="24"/>
        </w:rPr>
        <w:t xml:space="preserve"> cu </w:t>
      </w:r>
      <w:r w:rsidR="004C0B34" w:rsidRPr="00234503">
        <w:rPr>
          <w:rFonts w:ascii="Times New Roman" w:hAnsi="Times New Roman"/>
          <w:color w:val="000000"/>
          <w:sz w:val="24"/>
          <w:szCs w:val="24"/>
        </w:rPr>
        <w:t>[…]</w:t>
      </w:r>
      <w:r w:rsidRPr="00234503">
        <w:rPr>
          <w:rFonts w:ascii="Times New Roman" w:hAnsi="Times New Roman"/>
          <w:color w:val="000000"/>
          <w:sz w:val="24"/>
          <w:szCs w:val="24"/>
        </w:rPr>
        <w:t xml:space="preserve"> voturi „pentru”</w:t>
      </w:r>
      <w:r w:rsidR="00471304" w:rsidRPr="00234503">
        <w:rPr>
          <w:rFonts w:ascii="Times New Roman" w:hAnsi="Times New Roman"/>
          <w:color w:val="000000"/>
          <w:sz w:val="24"/>
          <w:szCs w:val="24"/>
        </w:rPr>
        <w:t>, reprezentând […]% din capitalul social al Societății, și respectiv […]% din totalul voturilor valabil exprimate</w:t>
      </w:r>
      <w:r w:rsidRPr="00234503">
        <w:rPr>
          <w:rFonts w:ascii="Times New Roman" w:hAnsi="Times New Roman"/>
          <w:color w:val="000000"/>
          <w:sz w:val="24"/>
          <w:szCs w:val="24"/>
        </w:rPr>
        <w:t>.</w:t>
      </w:r>
      <w:r w:rsidR="00846564" w:rsidRPr="00234503">
        <w:rPr>
          <w:rFonts w:ascii="Times New Roman" w:hAnsi="Times New Roman"/>
          <w:color w:val="000000"/>
          <w:sz w:val="24"/>
          <w:szCs w:val="24"/>
        </w:rPr>
        <w:t xml:space="preserve"> </w:t>
      </w:r>
    </w:p>
    <w:p w14:paraId="0A17783B" w14:textId="77777777" w:rsidR="00573324" w:rsidRPr="00234503" w:rsidRDefault="00573324" w:rsidP="00573324">
      <w:pPr>
        <w:pStyle w:val="ListParagraph"/>
        <w:autoSpaceDE w:val="0"/>
        <w:autoSpaceDN w:val="0"/>
        <w:adjustRightInd w:val="0"/>
        <w:spacing w:line="320" w:lineRule="exact"/>
        <w:ind w:left="0"/>
        <w:jc w:val="both"/>
        <w:rPr>
          <w:rFonts w:ascii="Times New Roman" w:hAnsi="Times New Roman"/>
          <w:color w:val="000000"/>
          <w:sz w:val="24"/>
          <w:szCs w:val="24"/>
        </w:rPr>
      </w:pPr>
    </w:p>
    <w:p w14:paraId="18B8F327" w14:textId="048FF592" w:rsidR="00EC1C18" w:rsidRPr="00234503" w:rsidRDefault="00EC1C18" w:rsidP="00573324">
      <w:pPr>
        <w:spacing w:line="320" w:lineRule="exact"/>
        <w:jc w:val="center"/>
        <w:rPr>
          <w:rFonts w:ascii="Times New Roman" w:hAnsi="Times New Roman"/>
          <w:b/>
          <w:bCs/>
          <w:sz w:val="24"/>
          <w:szCs w:val="24"/>
        </w:rPr>
      </w:pPr>
      <w:r w:rsidRPr="00234503">
        <w:rPr>
          <w:rFonts w:ascii="Times New Roman" w:hAnsi="Times New Roman"/>
          <w:b/>
          <w:bCs/>
          <w:sz w:val="24"/>
          <w:szCs w:val="24"/>
        </w:rPr>
        <w:t>HOT</w:t>
      </w:r>
      <w:r w:rsidR="00A854C8">
        <w:rPr>
          <w:rFonts w:ascii="Times New Roman" w:hAnsi="Times New Roman"/>
          <w:b/>
          <w:bCs/>
          <w:sz w:val="24"/>
          <w:szCs w:val="24"/>
        </w:rPr>
        <w:t>Ă</w:t>
      </w:r>
      <w:r w:rsidRPr="00234503">
        <w:rPr>
          <w:rFonts w:ascii="Times New Roman" w:hAnsi="Times New Roman"/>
          <w:b/>
          <w:bCs/>
          <w:sz w:val="24"/>
          <w:szCs w:val="24"/>
        </w:rPr>
        <w:t>R</w:t>
      </w:r>
      <w:r w:rsidR="00A854C8">
        <w:rPr>
          <w:rFonts w:ascii="Times New Roman" w:hAnsi="Times New Roman"/>
          <w:b/>
          <w:bCs/>
          <w:sz w:val="24"/>
          <w:szCs w:val="24"/>
        </w:rPr>
        <w:t>Â</w:t>
      </w:r>
      <w:r w:rsidRPr="00234503">
        <w:rPr>
          <w:rFonts w:ascii="Times New Roman" w:hAnsi="Times New Roman"/>
          <w:b/>
          <w:bCs/>
          <w:sz w:val="24"/>
          <w:szCs w:val="24"/>
        </w:rPr>
        <w:t xml:space="preserve">REA nr. </w:t>
      </w:r>
      <w:r w:rsidR="00AA5401" w:rsidRPr="00234503">
        <w:rPr>
          <w:rFonts w:ascii="Times New Roman" w:hAnsi="Times New Roman"/>
          <w:b/>
          <w:bCs/>
          <w:sz w:val="24"/>
          <w:szCs w:val="24"/>
        </w:rPr>
        <w:t>2</w:t>
      </w:r>
    </w:p>
    <w:p w14:paraId="7DA0A36C" w14:textId="77777777" w:rsidR="008602BF" w:rsidRPr="00234503" w:rsidRDefault="008602BF" w:rsidP="00573324">
      <w:pPr>
        <w:spacing w:line="320" w:lineRule="exact"/>
        <w:jc w:val="center"/>
        <w:rPr>
          <w:rFonts w:ascii="Times New Roman" w:hAnsi="Times New Roman"/>
          <w:b/>
          <w:bCs/>
          <w:sz w:val="24"/>
          <w:szCs w:val="24"/>
        </w:rPr>
      </w:pPr>
    </w:p>
    <w:p w14:paraId="65F567B4" w14:textId="04CEEB38" w:rsidR="00B75BB3" w:rsidRPr="00234503" w:rsidRDefault="008602BF" w:rsidP="00516593">
      <w:pPr>
        <w:pStyle w:val="ListParagraph"/>
        <w:autoSpaceDE w:val="0"/>
        <w:autoSpaceDN w:val="0"/>
        <w:adjustRightInd w:val="0"/>
        <w:spacing w:line="320" w:lineRule="exact"/>
        <w:ind w:left="0"/>
        <w:jc w:val="both"/>
        <w:rPr>
          <w:rFonts w:ascii="Times New Roman" w:hAnsi="Times New Roman"/>
          <w:sz w:val="24"/>
          <w:szCs w:val="24"/>
        </w:rPr>
      </w:pPr>
      <w:r w:rsidRPr="00234503">
        <w:rPr>
          <w:rFonts w:ascii="Times New Roman" w:hAnsi="Times New Roman"/>
          <w:sz w:val="24"/>
          <w:szCs w:val="24"/>
        </w:rPr>
        <w:t xml:space="preserve">Acționarii aprobă </w:t>
      </w:r>
      <w:r w:rsidR="00516593">
        <w:rPr>
          <w:rFonts w:ascii="Times New Roman" w:hAnsi="Times New Roman"/>
          <w:sz w:val="24"/>
          <w:szCs w:val="24"/>
        </w:rPr>
        <w:t xml:space="preserve">ratificarea </w:t>
      </w:r>
      <w:r w:rsidR="00516593" w:rsidRPr="00516593">
        <w:rPr>
          <w:rFonts w:ascii="Times New Roman" w:hAnsi="Times New Roman"/>
          <w:sz w:val="24"/>
          <w:szCs w:val="24"/>
        </w:rPr>
        <w:t>Contractului de vânzare – cumpărare energie electrică nr. 318 din data de 12.03.2025, astfel cum a fost modificat prin Act Adițional, (Power Purchase Agreement – „PPA”), încheiat între Societate, în calitate de Vânzător, și GES Furnizare S.R.L. (CUI 48797417, J2023017350401), societate afiliată în care Societatea deține o participație de 62% din capitalul social, în calitate de Cumpărător, având o durată de 10 ani și având ca obiect livrarea unei cantități totale estimate de aproximativ 736 GWh de energie electrică produsă de centrala fotovoltaică CEF Giurgiu (50,190 MW instalați), precum și confirmarea tuturor actelor, negocierilor și demersurilor realizate anterior de Consiliul de Administrație al Societății în legătură cu încheierea și executarea acestuia</w:t>
      </w:r>
      <w:r w:rsidR="00516593">
        <w:rPr>
          <w:rFonts w:ascii="Times New Roman" w:hAnsi="Times New Roman"/>
          <w:sz w:val="24"/>
          <w:szCs w:val="24"/>
        </w:rPr>
        <w:t>.</w:t>
      </w:r>
    </w:p>
    <w:p w14:paraId="4E5EAE61" w14:textId="12985409" w:rsidR="008602BF" w:rsidRPr="00234503" w:rsidRDefault="008602BF" w:rsidP="008602BF">
      <w:pPr>
        <w:spacing w:after="240" w:line="276" w:lineRule="auto"/>
        <w:jc w:val="both"/>
        <w:rPr>
          <w:rFonts w:ascii="Times New Roman" w:hAnsi="Times New Roman"/>
          <w:sz w:val="24"/>
          <w:szCs w:val="24"/>
        </w:rPr>
      </w:pPr>
    </w:p>
    <w:p w14:paraId="21548D8A" w14:textId="33FF99C4" w:rsidR="008602BF" w:rsidRPr="00234503" w:rsidRDefault="008602BF" w:rsidP="008602BF">
      <w:pPr>
        <w:pStyle w:val="ListParagraph"/>
        <w:autoSpaceDE w:val="0"/>
        <w:autoSpaceDN w:val="0"/>
        <w:adjustRightInd w:val="0"/>
        <w:spacing w:line="320" w:lineRule="exact"/>
        <w:ind w:left="0"/>
        <w:jc w:val="both"/>
        <w:rPr>
          <w:rFonts w:ascii="Times New Roman" w:hAnsi="Times New Roman"/>
          <w:color w:val="000000"/>
          <w:sz w:val="24"/>
          <w:szCs w:val="24"/>
        </w:rPr>
      </w:pPr>
      <w:r w:rsidRPr="00234503">
        <w:rPr>
          <w:rFonts w:ascii="Times New Roman" w:hAnsi="Times New Roman"/>
          <w:color w:val="000000"/>
          <w:sz w:val="24"/>
          <w:szCs w:val="24"/>
        </w:rPr>
        <w:t xml:space="preserve">Hotărârea nr. 2 a fost adoptată cu […] voturi „pentru”, reprezentând […]% din capitalul social al Societății, și respectiv […]% din totalul voturilor valabil exprimate. </w:t>
      </w:r>
    </w:p>
    <w:p w14:paraId="1EB63011" w14:textId="77777777" w:rsidR="008602BF" w:rsidRPr="00234503" w:rsidRDefault="008602BF" w:rsidP="00573324">
      <w:pPr>
        <w:spacing w:line="320" w:lineRule="exact"/>
        <w:jc w:val="center"/>
        <w:rPr>
          <w:rFonts w:ascii="Times New Roman" w:hAnsi="Times New Roman"/>
          <w:b/>
          <w:bCs/>
          <w:sz w:val="24"/>
          <w:szCs w:val="24"/>
        </w:rPr>
      </w:pPr>
    </w:p>
    <w:p w14:paraId="6EFF59BC" w14:textId="77777777" w:rsidR="00573324" w:rsidRPr="00234503" w:rsidRDefault="00573324" w:rsidP="00573324">
      <w:pPr>
        <w:spacing w:line="320" w:lineRule="exact"/>
        <w:jc w:val="both"/>
        <w:rPr>
          <w:rFonts w:ascii="Times New Roman" w:hAnsi="Times New Roman"/>
          <w:sz w:val="24"/>
          <w:szCs w:val="24"/>
        </w:rPr>
      </w:pPr>
    </w:p>
    <w:p w14:paraId="0A54E3CE" w14:textId="6ABC1638" w:rsidR="00EC1C18" w:rsidRPr="00234503" w:rsidRDefault="00EC1C18" w:rsidP="00573324">
      <w:pPr>
        <w:spacing w:line="320" w:lineRule="exact"/>
        <w:jc w:val="center"/>
        <w:rPr>
          <w:rFonts w:ascii="Times New Roman" w:hAnsi="Times New Roman"/>
          <w:b/>
          <w:bCs/>
          <w:sz w:val="24"/>
          <w:szCs w:val="24"/>
        </w:rPr>
      </w:pPr>
      <w:r w:rsidRPr="00234503">
        <w:rPr>
          <w:rFonts w:ascii="Times New Roman" w:hAnsi="Times New Roman"/>
          <w:b/>
          <w:bCs/>
          <w:sz w:val="24"/>
          <w:szCs w:val="24"/>
        </w:rPr>
        <w:t>HOT</w:t>
      </w:r>
      <w:r w:rsidR="00A854C8">
        <w:rPr>
          <w:rFonts w:ascii="Times New Roman" w:hAnsi="Times New Roman"/>
          <w:b/>
          <w:bCs/>
          <w:sz w:val="24"/>
          <w:szCs w:val="24"/>
        </w:rPr>
        <w:t>Ă</w:t>
      </w:r>
      <w:r w:rsidRPr="00234503">
        <w:rPr>
          <w:rFonts w:ascii="Times New Roman" w:hAnsi="Times New Roman"/>
          <w:b/>
          <w:bCs/>
          <w:sz w:val="24"/>
          <w:szCs w:val="24"/>
        </w:rPr>
        <w:t>R</w:t>
      </w:r>
      <w:r w:rsidR="00A854C8">
        <w:rPr>
          <w:rFonts w:ascii="Times New Roman" w:hAnsi="Times New Roman"/>
          <w:b/>
          <w:bCs/>
          <w:sz w:val="24"/>
          <w:szCs w:val="24"/>
        </w:rPr>
        <w:t>Â</w:t>
      </w:r>
      <w:r w:rsidRPr="00234503">
        <w:rPr>
          <w:rFonts w:ascii="Times New Roman" w:hAnsi="Times New Roman"/>
          <w:b/>
          <w:bCs/>
          <w:sz w:val="24"/>
          <w:szCs w:val="24"/>
        </w:rPr>
        <w:t xml:space="preserve">REA nr. </w:t>
      </w:r>
      <w:r w:rsidR="00AA5401" w:rsidRPr="00234503">
        <w:rPr>
          <w:rFonts w:ascii="Times New Roman" w:hAnsi="Times New Roman"/>
          <w:b/>
          <w:bCs/>
          <w:sz w:val="24"/>
          <w:szCs w:val="24"/>
        </w:rPr>
        <w:t>3</w:t>
      </w:r>
    </w:p>
    <w:p w14:paraId="7B962B93" w14:textId="77777777" w:rsidR="00573324" w:rsidRPr="00234503" w:rsidRDefault="00573324" w:rsidP="00573324">
      <w:pPr>
        <w:spacing w:line="320" w:lineRule="exact"/>
        <w:jc w:val="both"/>
        <w:rPr>
          <w:rFonts w:ascii="Times New Roman" w:hAnsi="Times New Roman"/>
          <w:sz w:val="24"/>
          <w:szCs w:val="24"/>
        </w:rPr>
      </w:pPr>
    </w:p>
    <w:p w14:paraId="68EC04A5" w14:textId="44EE2428" w:rsidR="008602BF" w:rsidRPr="00234503" w:rsidRDefault="008602BF" w:rsidP="00516593">
      <w:pPr>
        <w:spacing w:line="320" w:lineRule="exact"/>
        <w:jc w:val="both"/>
        <w:rPr>
          <w:rFonts w:ascii="Times New Roman" w:hAnsi="Times New Roman"/>
          <w:sz w:val="24"/>
          <w:szCs w:val="24"/>
        </w:rPr>
      </w:pPr>
      <w:r w:rsidRPr="00234503">
        <w:rPr>
          <w:rFonts w:ascii="Times New Roman" w:hAnsi="Times New Roman"/>
          <w:sz w:val="24"/>
          <w:szCs w:val="24"/>
        </w:rPr>
        <w:t>Acționarii aprobă</w:t>
      </w:r>
      <w:r w:rsidR="00FD4FC4" w:rsidRPr="00234503">
        <w:rPr>
          <w:rFonts w:ascii="Times New Roman" w:hAnsi="Times New Roman"/>
          <w:sz w:val="24"/>
          <w:szCs w:val="24"/>
        </w:rPr>
        <w:t xml:space="preserve"> data de </w:t>
      </w:r>
      <w:r w:rsidR="00516593">
        <w:rPr>
          <w:rFonts w:ascii="Times New Roman" w:hAnsi="Times New Roman"/>
          <w:sz w:val="24"/>
          <w:szCs w:val="24"/>
        </w:rPr>
        <w:t>15.05.2026</w:t>
      </w:r>
      <w:r w:rsidR="00FD4FC4" w:rsidRPr="00234503">
        <w:rPr>
          <w:rFonts w:ascii="Times New Roman" w:hAnsi="Times New Roman"/>
          <w:sz w:val="24"/>
          <w:szCs w:val="24"/>
        </w:rPr>
        <w:t xml:space="preserve"> ca dată de înregistrare </w:t>
      </w:r>
      <w:r w:rsidR="00516593" w:rsidRPr="00516593">
        <w:rPr>
          <w:rFonts w:ascii="Times New Roman" w:hAnsi="Times New Roman"/>
          <w:sz w:val="24"/>
          <w:szCs w:val="24"/>
        </w:rPr>
        <w:t xml:space="preserve">și </w:t>
      </w:r>
      <w:r w:rsidR="0021104F">
        <w:rPr>
          <w:rFonts w:ascii="Times New Roman" w:hAnsi="Times New Roman"/>
          <w:sz w:val="24"/>
          <w:szCs w:val="24"/>
        </w:rPr>
        <w:t>data</w:t>
      </w:r>
      <w:r w:rsidR="00516593" w:rsidRPr="00516593">
        <w:rPr>
          <w:rFonts w:ascii="Times New Roman" w:hAnsi="Times New Roman"/>
          <w:sz w:val="24"/>
          <w:szCs w:val="24"/>
        </w:rPr>
        <w:t xml:space="preserve"> de 1</w:t>
      </w:r>
      <w:r w:rsidR="00516593">
        <w:rPr>
          <w:rFonts w:ascii="Times New Roman" w:hAnsi="Times New Roman"/>
          <w:sz w:val="24"/>
          <w:szCs w:val="24"/>
        </w:rPr>
        <w:t>4</w:t>
      </w:r>
      <w:r w:rsidR="00516593" w:rsidRPr="00516593">
        <w:rPr>
          <w:rFonts w:ascii="Times New Roman" w:hAnsi="Times New Roman"/>
          <w:sz w:val="24"/>
          <w:szCs w:val="24"/>
        </w:rPr>
        <w:t>.05.2026 ca ex-date pentru identificarea acționarilor asupra cărora se vor răsfrânge efectele hotărârilor adoptate de către AGEA.</w:t>
      </w:r>
    </w:p>
    <w:p w14:paraId="417B1D6F" w14:textId="77777777" w:rsidR="008602BF" w:rsidRPr="00234503" w:rsidRDefault="008602BF" w:rsidP="008602BF">
      <w:pPr>
        <w:spacing w:line="320" w:lineRule="exact"/>
        <w:jc w:val="both"/>
        <w:rPr>
          <w:rFonts w:ascii="Times New Roman" w:hAnsi="Times New Roman"/>
          <w:sz w:val="24"/>
          <w:szCs w:val="24"/>
        </w:rPr>
      </w:pPr>
    </w:p>
    <w:p w14:paraId="54C6F82E" w14:textId="7AECA91F" w:rsidR="008602BF" w:rsidRDefault="008602BF" w:rsidP="00516593">
      <w:pPr>
        <w:spacing w:line="320" w:lineRule="exact"/>
        <w:jc w:val="both"/>
        <w:rPr>
          <w:rFonts w:ascii="Times New Roman" w:hAnsi="Times New Roman"/>
          <w:color w:val="000000"/>
          <w:sz w:val="24"/>
          <w:szCs w:val="24"/>
        </w:rPr>
      </w:pPr>
      <w:r w:rsidRPr="00234503">
        <w:rPr>
          <w:rFonts w:ascii="Times New Roman" w:hAnsi="Times New Roman"/>
          <w:sz w:val="24"/>
          <w:szCs w:val="24"/>
        </w:rPr>
        <w:t xml:space="preserve">Hotărârea nr. </w:t>
      </w:r>
      <w:r w:rsidR="00516593">
        <w:rPr>
          <w:rFonts w:ascii="Times New Roman" w:hAnsi="Times New Roman"/>
          <w:sz w:val="24"/>
          <w:szCs w:val="24"/>
        </w:rPr>
        <w:t>3</w:t>
      </w:r>
      <w:r w:rsidRPr="00234503">
        <w:rPr>
          <w:rFonts w:ascii="Times New Roman" w:hAnsi="Times New Roman"/>
          <w:sz w:val="24"/>
          <w:szCs w:val="24"/>
        </w:rPr>
        <w:t xml:space="preserve"> </w:t>
      </w:r>
      <w:r w:rsidRPr="00234503">
        <w:rPr>
          <w:rFonts w:ascii="Times New Roman" w:hAnsi="Times New Roman"/>
          <w:color w:val="000000"/>
          <w:sz w:val="24"/>
          <w:szCs w:val="24"/>
        </w:rPr>
        <w:t>a fost adoptată cu […] voturi „pentru”, reprezentând […]% din capitalul social al Societății, și respectiv […]% din totalul voturilor valabil exprimate.</w:t>
      </w:r>
    </w:p>
    <w:p w14:paraId="3DA5C0C1" w14:textId="77777777" w:rsidR="00045871" w:rsidRPr="00234503" w:rsidRDefault="00045871" w:rsidP="00516593">
      <w:pPr>
        <w:spacing w:line="320" w:lineRule="exact"/>
        <w:jc w:val="both"/>
        <w:rPr>
          <w:rFonts w:ascii="Times New Roman" w:hAnsi="Times New Roman"/>
          <w:sz w:val="24"/>
          <w:szCs w:val="24"/>
        </w:rPr>
      </w:pPr>
    </w:p>
    <w:p w14:paraId="5862D4C7" w14:textId="584A1E1A" w:rsidR="008602BF" w:rsidRPr="00234503" w:rsidRDefault="008602BF" w:rsidP="008602BF">
      <w:pPr>
        <w:spacing w:line="320" w:lineRule="exact"/>
        <w:jc w:val="center"/>
        <w:rPr>
          <w:rFonts w:ascii="Times New Roman" w:hAnsi="Times New Roman"/>
          <w:b/>
          <w:bCs/>
          <w:sz w:val="24"/>
          <w:szCs w:val="24"/>
        </w:rPr>
      </w:pPr>
      <w:r w:rsidRPr="00234503">
        <w:rPr>
          <w:rFonts w:ascii="Times New Roman" w:hAnsi="Times New Roman"/>
          <w:b/>
          <w:bCs/>
          <w:sz w:val="24"/>
          <w:szCs w:val="24"/>
        </w:rPr>
        <w:t>HOT</w:t>
      </w:r>
      <w:r w:rsidR="00A854C8">
        <w:rPr>
          <w:rFonts w:ascii="Times New Roman" w:hAnsi="Times New Roman"/>
          <w:b/>
          <w:bCs/>
          <w:sz w:val="24"/>
          <w:szCs w:val="24"/>
        </w:rPr>
        <w:t>Ă</w:t>
      </w:r>
      <w:r w:rsidRPr="00234503">
        <w:rPr>
          <w:rFonts w:ascii="Times New Roman" w:hAnsi="Times New Roman"/>
          <w:b/>
          <w:bCs/>
          <w:sz w:val="24"/>
          <w:szCs w:val="24"/>
        </w:rPr>
        <w:t>R</w:t>
      </w:r>
      <w:r w:rsidR="00A854C8">
        <w:rPr>
          <w:rFonts w:ascii="Times New Roman" w:hAnsi="Times New Roman"/>
          <w:b/>
          <w:bCs/>
          <w:sz w:val="24"/>
          <w:szCs w:val="24"/>
        </w:rPr>
        <w:t>Â</w:t>
      </w:r>
      <w:r w:rsidRPr="00234503">
        <w:rPr>
          <w:rFonts w:ascii="Times New Roman" w:hAnsi="Times New Roman"/>
          <w:b/>
          <w:bCs/>
          <w:sz w:val="24"/>
          <w:szCs w:val="24"/>
        </w:rPr>
        <w:t xml:space="preserve">REA nr. </w:t>
      </w:r>
      <w:r w:rsidR="00516593">
        <w:rPr>
          <w:rFonts w:ascii="Times New Roman" w:hAnsi="Times New Roman"/>
          <w:b/>
          <w:bCs/>
          <w:sz w:val="24"/>
          <w:szCs w:val="24"/>
        </w:rPr>
        <w:t>4</w:t>
      </w:r>
    </w:p>
    <w:p w14:paraId="6289B6B9" w14:textId="77777777" w:rsidR="008602BF" w:rsidRPr="00234503" w:rsidRDefault="008602BF" w:rsidP="008602BF">
      <w:pPr>
        <w:spacing w:line="320" w:lineRule="exact"/>
        <w:jc w:val="both"/>
        <w:rPr>
          <w:rFonts w:ascii="Times New Roman" w:hAnsi="Times New Roman"/>
          <w:sz w:val="24"/>
          <w:szCs w:val="24"/>
        </w:rPr>
      </w:pPr>
    </w:p>
    <w:p w14:paraId="5833CEA4" w14:textId="50FA7BF2" w:rsidR="008602BF" w:rsidRPr="00234503" w:rsidRDefault="008602BF" w:rsidP="008602BF">
      <w:pPr>
        <w:spacing w:line="320" w:lineRule="exact"/>
        <w:jc w:val="both"/>
        <w:rPr>
          <w:rFonts w:ascii="Times New Roman" w:hAnsi="Times New Roman"/>
          <w:sz w:val="24"/>
          <w:szCs w:val="24"/>
        </w:rPr>
      </w:pPr>
      <w:r w:rsidRPr="00234503">
        <w:rPr>
          <w:rFonts w:ascii="Times New Roman" w:hAnsi="Times New Roman"/>
          <w:sz w:val="24"/>
          <w:szCs w:val="24"/>
        </w:rPr>
        <w:t>Acționarii aprobă</w:t>
      </w:r>
      <w:r w:rsidR="00FD4FC4" w:rsidRPr="00234503">
        <w:rPr>
          <w:rFonts w:ascii="Times New Roman" w:hAnsi="Times New Roman"/>
          <w:sz w:val="24"/>
          <w:szCs w:val="24"/>
        </w:rPr>
        <w:t xml:space="preserve"> împuternicirea Director</w:t>
      </w:r>
      <w:r w:rsidR="00516593">
        <w:rPr>
          <w:rFonts w:ascii="Times New Roman" w:hAnsi="Times New Roman"/>
          <w:sz w:val="24"/>
          <w:szCs w:val="24"/>
        </w:rPr>
        <w:t>ului</w:t>
      </w:r>
      <w:r w:rsidR="00FD4FC4" w:rsidRPr="00234503">
        <w:rPr>
          <w:rFonts w:ascii="Times New Roman" w:hAnsi="Times New Roman"/>
          <w:sz w:val="24"/>
          <w:szCs w:val="24"/>
        </w:rPr>
        <w:t xml:space="preserve"> General al Societății, cu posibilitatea de subdelegare, ca în numele și pe seama Societății, cu putere și autoritate deplină, să semneze orice documente, inclusiv hotărârea AGEA și Actul Constitutiv actualizat al Societății, să depună, să solicite publicarea hotărârii în Monitorul Oficial al României</w:t>
      </w:r>
      <w:r w:rsidR="0021104F">
        <w:rPr>
          <w:rFonts w:ascii="Times New Roman" w:hAnsi="Times New Roman"/>
          <w:sz w:val="24"/>
          <w:szCs w:val="24"/>
        </w:rPr>
        <w:t>,</w:t>
      </w:r>
      <w:r w:rsidR="00FD4FC4" w:rsidRPr="00234503">
        <w:rPr>
          <w:rFonts w:ascii="Times New Roman" w:hAnsi="Times New Roman"/>
          <w:sz w:val="24"/>
          <w:szCs w:val="24"/>
        </w:rPr>
        <w:t xml:space="preserve"> partea a IV-a, să ridice orice documente, să îndeplinească orice formalități necesare în fața Oficiului Registrului Comerțului, precum și în fața oricărei alte autorități, instituții publice, persoane juridice sau fizice, precum și să execute orice operațiuni, în </w:t>
      </w:r>
      <w:r w:rsidR="00FD4FC4" w:rsidRPr="00234503">
        <w:rPr>
          <w:rFonts w:ascii="Times New Roman" w:hAnsi="Times New Roman"/>
          <w:sz w:val="24"/>
          <w:szCs w:val="24"/>
        </w:rPr>
        <w:lastRenderedPageBreak/>
        <w:t>vederea aducerii la îndeplinire și asigurării opozabilității hotărârilor ce urmează să fie adoptate de către AGEA</w:t>
      </w:r>
      <w:r w:rsidRPr="00234503">
        <w:rPr>
          <w:rFonts w:ascii="Times New Roman" w:hAnsi="Times New Roman"/>
          <w:sz w:val="24"/>
          <w:szCs w:val="24"/>
        </w:rPr>
        <w:t>.</w:t>
      </w:r>
    </w:p>
    <w:p w14:paraId="568B57F2" w14:textId="77777777" w:rsidR="008602BF" w:rsidRPr="00234503" w:rsidRDefault="008602BF" w:rsidP="008602BF">
      <w:pPr>
        <w:spacing w:line="320" w:lineRule="exact"/>
        <w:jc w:val="both"/>
        <w:rPr>
          <w:rFonts w:ascii="Times New Roman" w:hAnsi="Times New Roman"/>
          <w:sz w:val="24"/>
          <w:szCs w:val="24"/>
        </w:rPr>
      </w:pPr>
    </w:p>
    <w:p w14:paraId="3AB9CE1C" w14:textId="358C94C2" w:rsidR="008602BF" w:rsidRPr="00234503" w:rsidRDefault="008602BF" w:rsidP="008602BF">
      <w:pPr>
        <w:spacing w:line="320" w:lineRule="exact"/>
        <w:jc w:val="both"/>
        <w:rPr>
          <w:rFonts w:ascii="Times New Roman" w:hAnsi="Times New Roman"/>
          <w:sz w:val="24"/>
          <w:szCs w:val="24"/>
        </w:rPr>
      </w:pPr>
      <w:r w:rsidRPr="00234503">
        <w:rPr>
          <w:rFonts w:ascii="Times New Roman" w:hAnsi="Times New Roman"/>
          <w:sz w:val="24"/>
          <w:szCs w:val="24"/>
        </w:rPr>
        <w:t xml:space="preserve">Hotărârea nr. </w:t>
      </w:r>
      <w:r w:rsidR="00516593">
        <w:rPr>
          <w:rFonts w:ascii="Times New Roman" w:hAnsi="Times New Roman"/>
          <w:sz w:val="24"/>
          <w:szCs w:val="24"/>
        </w:rPr>
        <w:t>4</w:t>
      </w:r>
      <w:r w:rsidRPr="00234503">
        <w:rPr>
          <w:rFonts w:ascii="Times New Roman" w:hAnsi="Times New Roman"/>
          <w:sz w:val="24"/>
          <w:szCs w:val="24"/>
        </w:rPr>
        <w:t xml:space="preserve"> </w:t>
      </w:r>
      <w:r w:rsidRPr="00234503">
        <w:rPr>
          <w:rFonts w:ascii="Times New Roman" w:hAnsi="Times New Roman"/>
          <w:color w:val="000000"/>
          <w:sz w:val="24"/>
          <w:szCs w:val="24"/>
        </w:rPr>
        <w:t>a fost adoptată cu […] voturi „pentru”, reprezentând […]% din capitalul social al Societății, și respectiv […]% din totalul voturilor valabil exprimate.</w:t>
      </w:r>
    </w:p>
    <w:p w14:paraId="7D4B2F03" w14:textId="77777777" w:rsidR="00573324" w:rsidRPr="00234503" w:rsidRDefault="00573324" w:rsidP="00573324">
      <w:pPr>
        <w:pStyle w:val="BodyText"/>
        <w:spacing w:line="320" w:lineRule="exact"/>
        <w:rPr>
          <w:lang w:val="ro-RO"/>
        </w:rPr>
      </w:pPr>
    </w:p>
    <w:p w14:paraId="4245854D" w14:textId="4CE186C3" w:rsidR="00FB6A3C" w:rsidRPr="00234503" w:rsidRDefault="00062C7D" w:rsidP="00573324">
      <w:pPr>
        <w:pStyle w:val="BodyText"/>
        <w:spacing w:line="320" w:lineRule="exact"/>
        <w:rPr>
          <w:lang w:val="ro-RO"/>
        </w:rPr>
      </w:pPr>
      <w:r w:rsidRPr="00234503">
        <w:rPr>
          <w:lang w:val="ro-RO"/>
        </w:rPr>
        <w:t>Aceste Hot</w:t>
      </w:r>
      <w:r w:rsidR="00EC1C18" w:rsidRPr="00234503">
        <w:rPr>
          <w:lang w:val="ro-RO"/>
        </w:rPr>
        <w:t>ă</w:t>
      </w:r>
      <w:r w:rsidRPr="00234503">
        <w:rPr>
          <w:lang w:val="ro-RO"/>
        </w:rPr>
        <w:t>r</w:t>
      </w:r>
      <w:r w:rsidR="00EC1C18" w:rsidRPr="00234503">
        <w:rPr>
          <w:lang w:val="ro-RO"/>
        </w:rPr>
        <w:t>â</w:t>
      </w:r>
      <w:r w:rsidRPr="00234503">
        <w:rPr>
          <w:lang w:val="ro-RO"/>
        </w:rPr>
        <w:t>ri</w:t>
      </w:r>
      <w:r w:rsidR="00B5221D" w:rsidRPr="00234503">
        <w:rPr>
          <w:lang w:val="ro-RO"/>
        </w:rPr>
        <w:t xml:space="preserve"> a</w:t>
      </w:r>
      <w:r w:rsidRPr="00234503">
        <w:rPr>
          <w:lang w:val="ro-RO"/>
        </w:rPr>
        <w:t xml:space="preserve">u fost redactate </w:t>
      </w:r>
      <w:r w:rsidR="00F236FB" w:rsidRPr="00234503">
        <w:rPr>
          <w:lang w:val="ro-RO"/>
        </w:rPr>
        <w:t>ș</w:t>
      </w:r>
      <w:r w:rsidRPr="00234503">
        <w:rPr>
          <w:lang w:val="ro-RO"/>
        </w:rPr>
        <w:t>i semnate</w:t>
      </w:r>
      <w:r w:rsidR="00B5221D" w:rsidRPr="00234503">
        <w:rPr>
          <w:lang w:val="ro-RO"/>
        </w:rPr>
        <w:t xml:space="preserve"> ast</w:t>
      </w:r>
      <w:r w:rsidR="00F236FB" w:rsidRPr="00234503">
        <w:rPr>
          <w:lang w:val="ro-RO"/>
        </w:rPr>
        <w:t>ă</w:t>
      </w:r>
      <w:r w:rsidR="00B5221D" w:rsidRPr="00234503">
        <w:rPr>
          <w:lang w:val="ro-RO"/>
        </w:rPr>
        <w:t xml:space="preserve">zi, </w:t>
      </w:r>
      <w:r w:rsidR="00516593">
        <w:rPr>
          <w:lang w:val="ro-RO"/>
        </w:rPr>
        <w:t>27</w:t>
      </w:r>
      <w:r w:rsidR="00573324" w:rsidRPr="00234503">
        <w:rPr>
          <w:lang w:val="ro-RO"/>
        </w:rPr>
        <w:t>[/</w:t>
      </w:r>
      <w:r w:rsidR="00516593">
        <w:rPr>
          <w:lang w:val="ro-RO"/>
        </w:rPr>
        <w:t>28</w:t>
      </w:r>
      <w:r w:rsidR="00573324" w:rsidRPr="00234503">
        <w:rPr>
          <w:lang w:val="ro-RO"/>
        </w:rPr>
        <w:t>]</w:t>
      </w:r>
      <w:r w:rsidR="00072EFE" w:rsidRPr="00234503">
        <w:rPr>
          <w:lang w:val="ro-RO"/>
        </w:rPr>
        <w:t>.</w:t>
      </w:r>
      <w:r w:rsidR="008602BF" w:rsidRPr="00234503">
        <w:rPr>
          <w:lang w:val="ro-RO"/>
        </w:rPr>
        <w:t>0</w:t>
      </w:r>
      <w:r w:rsidR="00516593">
        <w:rPr>
          <w:lang w:val="ro-RO"/>
        </w:rPr>
        <w:t>4</w:t>
      </w:r>
      <w:r w:rsidR="00072EFE" w:rsidRPr="00234503">
        <w:rPr>
          <w:lang w:val="ro-RO"/>
        </w:rPr>
        <w:t>.20</w:t>
      </w:r>
      <w:r w:rsidR="00946BCA" w:rsidRPr="00234503">
        <w:rPr>
          <w:lang w:val="ro-RO"/>
        </w:rPr>
        <w:t>2</w:t>
      </w:r>
      <w:r w:rsidR="00516593">
        <w:rPr>
          <w:lang w:val="ro-RO"/>
        </w:rPr>
        <w:t>6</w:t>
      </w:r>
      <w:r w:rsidRPr="00234503">
        <w:rPr>
          <w:lang w:val="ro-RO"/>
        </w:rPr>
        <w:t xml:space="preserve">, </w:t>
      </w:r>
      <w:r w:rsidR="00F236FB" w:rsidRPr="00234503">
        <w:rPr>
          <w:lang w:val="ro-RO"/>
        </w:rPr>
        <w:t>î</w:t>
      </w:r>
      <w:r w:rsidRPr="00234503">
        <w:rPr>
          <w:lang w:val="ro-RO"/>
        </w:rPr>
        <w:t>n 5 (cinci</w:t>
      </w:r>
      <w:r w:rsidR="00B5221D" w:rsidRPr="00234503">
        <w:rPr>
          <w:lang w:val="ro-RO"/>
        </w:rPr>
        <w:t>) exemplare originale</w:t>
      </w:r>
      <w:r w:rsidR="0010376B" w:rsidRPr="00234503">
        <w:rPr>
          <w:lang w:val="ro-RO"/>
        </w:rPr>
        <w:t xml:space="preserve"> [sau în format electronic, cu semnătură electronică calificată, dup</w:t>
      </w:r>
      <w:r w:rsidR="0007312C" w:rsidRPr="00234503">
        <w:rPr>
          <w:lang w:val="ro-RO"/>
        </w:rPr>
        <w:t>ă</w:t>
      </w:r>
      <w:r w:rsidR="0010376B" w:rsidRPr="00234503">
        <w:rPr>
          <w:lang w:val="ro-RO"/>
        </w:rPr>
        <w:t xml:space="preserve"> cum va fi cazul]</w:t>
      </w:r>
      <w:r w:rsidR="00B5221D" w:rsidRPr="00234503">
        <w:rPr>
          <w:lang w:val="ro-RO"/>
        </w:rPr>
        <w:t>.</w:t>
      </w:r>
    </w:p>
    <w:p w14:paraId="6290C881" w14:textId="77777777" w:rsidR="00573324" w:rsidRPr="00234503" w:rsidRDefault="00573324" w:rsidP="00573324">
      <w:pPr>
        <w:pStyle w:val="Body2"/>
        <w:widowControl w:val="0"/>
        <w:tabs>
          <w:tab w:val="left" w:pos="1134"/>
          <w:tab w:val="left" w:pos="5670"/>
        </w:tabs>
        <w:spacing w:after="0" w:line="320" w:lineRule="exact"/>
        <w:ind w:left="0"/>
        <w:rPr>
          <w:b/>
          <w:caps/>
          <w:szCs w:val="24"/>
          <w:lang w:val="ro-RO"/>
        </w:rPr>
      </w:pPr>
    </w:p>
    <w:p w14:paraId="0017AF1F" w14:textId="48579235" w:rsidR="00FB6A3C" w:rsidRPr="00234503" w:rsidRDefault="00FB6A3C" w:rsidP="00573324">
      <w:pPr>
        <w:pStyle w:val="Body2"/>
        <w:widowControl w:val="0"/>
        <w:tabs>
          <w:tab w:val="left" w:pos="1134"/>
          <w:tab w:val="left" w:pos="5670"/>
        </w:tabs>
        <w:spacing w:after="0" w:line="320" w:lineRule="exact"/>
        <w:ind w:left="0"/>
        <w:rPr>
          <w:b/>
          <w:caps/>
          <w:szCs w:val="24"/>
          <w:lang w:val="ro-RO"/>
        </w:rPr>
      </w:pPr>
      <w:r w:rsidRPr="00234503">
        <w:rPr>
          <w:b/>
          <w:caps/>
          <w:szCs w:val="24"/>
          <w:lang w:val="ro-RO"/>
        </w:rPr>
        <w:t>SIMTEL TEAM s.A.</w:t>
      </w:r>
    </w:p>
    <w:p w14:paraId="27A5EB11" w14:textId="4D07BA08" w:rsidR="00FB6A3C" w:rsidRPr="00234503" w:rsidRDefault="00FB6A3C" w:rsidP="00573324">
      <w:pPr>
        <w:pStyle w:val="BodyText"/>
        <w:spacing w:line="320" w:lineRule="exact"/>
        <w:rPr>
          <w:lang w:val="ro-RO"/>
        </w:rPr>
      </w:pPr>
      <w:r w:rsidRPr="00234503">
        <w:rPr>
          <w:lang w:val="ro-RO"/>
        </w:rPr>
        <w:t>Prin Director General</w:t>
      </w:r>
    </w:p>
    <w:sectPr w:rsidR="00FB6A3C" w:rsidRPr="00234503" w:rsidSect="00BC431F">
      <w:footerReference w:type="default" r:id="rId10"/>
      <w:headerReference w:type="first" r:id="rId11"/>
      <w:footerReference w:type="first" r:id="rId12"/>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93C8" w14:textId="77777777" w:rsidR="001F7832" w:rsidRDefault="001F7832" w:rsidP="00DB5565">
      <w:r>
        <w:separator/>
      </w:r>
    </w:p>
  </w:endnote>
  <w:endnote w:type="continuationSeparator" w:id="0">
    <w:p w14:paraId="17EF211B" w14:textId="77777777" w:rsidR="001F7832" w:rsidRDefault="001F7832" w:rsidP="00DB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03C9" w14:textId="77777777" w:rsidR="00CC3317" w:rsidRPr="00DB5565" w:rsidRDefault="00CC3317" w:rsidP="00CC3317">
    <w:pPr>
      <w:pStyle w:val="Footer"/>
      <w:rPr>
        <w:rFonts w:ascii="Times New Roman" w:hAnsi="Times New Roman"/>
      </w:rPr>
    </w:pPr>
  </w:p>
  <w:sdt>
    <w:sdtPr>
      <w:rPr>
        <w:lang w:val="ro-RO"/>
      </w:rPr>
      <w:id w:val="-325520888"/>
      <w:docPartObj>
        <w:docPartGallery w:val="Page Numbers (Bottom of Page)"/>
        <w:docPartUnique/>
      </w:docPartObj>
    </w:sdtPr>
    <w:sdtContent>
      <w:p w14:paraId="14B3E664" w14:textId="1EF3E99E" w:rsidR="00234503" w:rsidRPr="00234503" w:rsidRDefault="00CC3317" w:rsidP="00234503">
        <w:pPr>
          <w:pStyle w:val="Footer"/>
          <w:jc w:val="center"/>
          <w:rPr>
            <w:lang w:val="ro-RO"/>
          </w:rPr>
        </w:pPr>
        <w:r w:rsidRPr="00283BE7">
          <w:rPr>
            <w:lang w:val="ro-RO"/>
          </w:rPr>
          <w:fldChar w:fldCharType="begin"/>
        </w:r>
        <w:r w:rsidRPr="00283BE7">
          <w:rPr>
            <w:lang w:val="ro-RO"/>
          </w:rPr>
          <w:instrText xml:space="preserve"> PAGE   \* MERGEFORMAT </w:instrText>
        </w:r>
        <w:r w:rsidRPr="00283BE7">
          <w:rPr>
            <w:lang w:val="ro-RO"/>
          </w:rPr>
          <w:fldChar w:fldCharType="separate"/>
        </w:r>
        <w:r>
          <w:rPr>
            <w:lang w:val="ro-RO"/>
          </w:rPr>
          <w:t>1</w:t>
        </w:r>
        <w:r w:rsidRPr="00283BE7">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C24C" w14:textId="77777777" w:rsidR="00BC431F" w:rsidRPr="00BC431F" w:rsidRDefault="00BC431F" w:rsidP="00BC431F">
    <w:pPr>
      <w:tabs>
        <w:tab w:val="center" w:pos="4680"/>
        <w:tab w:val="right" w:pos="9360"/>
      </w:tabs>
      <w:rPr>
        <w:rFonts w:ascii="Libre Franklin" w:hAnsi="Libre Franklin"/>
        <w:b/>
        <w:sz w:val="20"/>
        <w:szCs w:val="20"/>
        <w:lang w:val="ro" w:eastAsia="x-none"/>
      </w:rPr>
    </w:pPr>
    <w:r w:rsidRPr="00BC431F">
      <w:rPr>
        <w:rFonts w:ascii="Libre Franklin" w:hAnsi="Libre Franklin"/>
        <w:b/>
        <w:sz w:val="20"/>
        <w:szCs w:val="20"/>
        <w:lang w:val="ro" w:eastAsia="x-none"/>
      </w:rPr>
      <w:t xml:space="preserve">SIMTEL TEAM S.A. </w:t>
    </w:r>
  </w:p>
  <w:p w14:paraId="039DCCBB" w14:textId="77777777" w:rsidR="00BC431F" w:rsidRPr="00BC431F" w:rsidRDefault="00BC431F" w:rsidP="00BC431F">
    <w:pPr>
      <w:tabs>
        <w:tab w:val="center" w:pos="4680"/>
        <w:tab w:val="right" w:pos="9360"/>
      </w:tabs>
      <w:rPr>
        <w:rFonts w:ascii="Libre Franklin" w:hAnsi="Libre Franklin"/>
        <w:sz w:val="20"/>
        <w:szCs w:val="20"/>
        <w:lang w:val="ro" w:eastAsia="x-none"/>
      </w:rPr>
    </w:pPr>
    <w:r w:rsidRPr="00BC431F">
      <w:rPr>
        <w:rFonts w:ascii="Libre Franklin" w:hAnsi="Libre Franklin"/>
        <w:sz w:val="20"/>
        <w:szCs w:val="20"/>
        <w:lang w:val="ro" w:eastAsia="x-none"/>
      </w:rPr>
      <w:t>J2010000564406, CUI 26414626</w:t>
    </w:r>
  </w:p>
  <w:p w14:paraId="57C3E3CB" w14:textId="77777777" w:rsidR="00BC431F" w:rsidRPr="00BC431F" w:rsidRDefault="00BC431F" w:rsidP="00BC431F">
    <w:pPr>
      <w:tabs>
        <w:tab w:val="center" w:pos="4680"/>
        <w:tab w:val="right" w:pos="9360"/>
      </w:tabs>
      <w:rPr>
        <w:rFonts w:ascii="Libre Franklin" w:hAnsi="Libre Franklin"/>
        <w:sz w:val="20"/>
        <w:szCs w:val="20"/>
        <w:lang w:val="ro" w:eastAsia="x-none"/>
      </w:rPr>
    </w:pPr>
    <w:r w:rsidRPr="00BC431F">
      <w:rPr>
        <w:rFonts w:ascii="Libre Franklin" w:hAnsi="Libre Franklin"/>
        <w:sz w:val="20"/>
        <w:szCs w:val="20"/>
        <w:lang w:val="ro" w:eastAsia="x-none"/>
      </w:rPr>
      <w:t xml:space="preserve">Sediul social: București, sector 6, Splaiul Independenței nr. 319L, </w:t>
    </w:r>
  </w:p>
  <w:p w14:paraId="1106D5FD" w14:textId="77777777" w:rsidR="00BC431F" w:rsidRPr="00BC431F" w:rsidRDefault="00BC431F" w:rsidP="00BC431F">
    <w:pPr>
      <w:tabs>
        <w:tab w:val="center" w:pos="4680"/>
        <w:tab w:val="right" w:pos="9360"/>
      </w:tabs>
      <w:rPr>
        <w:rFonts w:ascii="Libre Franklin" w:hAnsi="Libre Franklin"/>
        <w:sz w:val="20"/>
        <w:szCs w:val="20"/>
        <w:lang w:val="ro" w:eastAsia="x-none"/>
      </w:rPr>
    </w:pPr>
    <w:r w:rsidRPr="00BC431F">
      <w:rPr>
        <w:rFonts w:ascii="Libre Franklin" w:hAnsi="Libre Franklin"/>
        <w:sz w:val="20"/>
        <w:szCs w:val="20"/>
        <w:lang w:val="ro" w:eastAsia="x-none"/>
      </w:rPr>
      <w:t>Clădirea Bruxelles (corp B), Intrarea A, Parter</w:t>
    </w:r>
  </w:p>
  <w:p w14:paraId="4E4C0C52" w14:textId="77777777" w:rsidR="00BC431F" w:rsidRPr="00BC431F" w:rsidRDefault="00BC431F" w:rsidP="00BC431F">
    <w:pPr>
      <w:tabs>
        <w:tab w:val="center" w:pos="4680"/>
        <w:tab w:val="right" w:pos="9360"/>
      </w:tabs>
      <w:rPr>
        <w:rFonts w:ascii="Libre Franklin" w:hAnsi="Libre Franklin"/>
        <w:sz w:val="20"/>
        <w:szCs w:val="20"/>
        <w:lang w:val="x-none" w:eastAsia="x-none"/>
      </w:rPr>
    </w:pPr>
    <w:r w:rsidRPr="00BC431F">
      <w:rPr>
        <w:rFonts w:ascii="Libre Franklin" w:hAnsi="Libre Franklin"/>
        <w:sz w:val="20"/>
        <w:szCs w:val="20"/>
        <w:lang w:val="x-none" w:eastAsia="x-none"/>
      </w:rPr>
      <w:t>Capital social subscris și vărsat 1.628.346,2 lei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5D98" w14:textId="77777777" w:rsidR="001F7832" w:rsidRDefault="001F7832" w:rsidP="00DB5565">
      <w:r>
        <w:separator/>
      </w:r>
    </w:p>
  </w:footnote>
  <w:footnote w:type="continuationSeparator" w:id="0">
    <w:p w14:paraId="1AFE67BF" w14:textId="77777777" w:rsidR="001F7832" w:rsidRDefault="001F7832" w:rsidP="00DB5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26C8" w14:textId="4D3DACE2" w:rsidR="00BC431F" w:rsidRDefault="00BC431F">
    <w:pPr>
      <w:pStyle w:val="Header"/>
    </w:pPr>
    <w:r w:rsidRPr="00AC07C5">
      <w:rPr>
        <w:b/>
        <w:bCs/>
        <w:noProof/>
        <w:lang w:val="ro-RO"/>
      </w:rPr>
      <w:drawing>
        <wp:inline distT="0" distB="0" distL="0" distR="0" wp14:anchorId="521E25DA" wp14:editId="699F0E89">
          <wp:extent cx="1181100" cy="1181100"/>
          <wp:effectExtent l="0" t="0" r="0" b="0"/>
          <wp:docPr id="2117527389" name="Picture 2" descr="A green leaf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85324" name="Picture 2" descr="A green leaf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3DA"/>
    <w:multiLevelType w:val="hybridMultilevel"/>
    <w:tmpl w:val="7B68C5F4"/>
    <w:lvl w:ilvl="0" w:tplc="31F28CDC">
      <w:start w:val="1"/>
      <w:numFmt w:val="lowerRoman"/>
      <w:lvlText w:val="(%1)"/>
      <w:lvlJc w:val="left"/>
      <w:pPr>
        <w:ind w:left="720" w:hanging="360"/>
      </w:pPr>
      <w:rPr>
        <w:rFonts w:cs="Times New Roman"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6C12E76"/>
    <w:multiLevelType w:val="hybridMultilevel"/>
    <w:tmpl w:val="49D6E65E"/>
    <w:lvl w:ilvl="0" w:tplc="1DBAD16E">
      <w:start w:val="1"/>
      <w:numFmt w:val="decimal"/>
      <w:lvlText w:val="%1."/>
      <w:lvlJc w:val="left"/>
      <w:pPr>
        <w:ind w:left="1350" w:hanging="360"/>
      </w:pPr>
      <w:rPr>
        <w:rFonts w:cs="Times New Roman" w:hint="eastAsia"/>
        <w:spacing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9F34724"/>
    <w:multiLevelType w:val="hybridMultilevel"/>
    <w:tmpl w:val="CA4A2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A3B59"/>
    <w:multiLevelType w:val="hybridMultilevel"/>
    <w:tmpl w:val="8CE0E986"/>
    <w:lvl w:ilvl="0" w:tplc="4886B36A">
      <w:start w:val="1"/>
      <w:numFmt w:val="decimal"/>
      <w:lvlText w:val="%1."/>
      <w:lvlJc w:val="left"/>
      <w:pPr>
        <w:tabs>
          <w:tab w:val="num" w:pos="1440"/>
        </w:tabs>
        <w:ind w:left="1440" w:hanging="360"/>
      </w:pPr>
      <w:rPr>
        <w:rFonts w:hint="default"/>
        <w:b/>
        <w:lang w:val="ro-R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52C4F7B"/>
    <w:multiLevelType w:val="hybridMultilevel"/>
    <w:tmpl w:val="CF36F6C8"/>
    <w:lvl w:ilvl="0" w:tplc="80C8E6A8">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6AF524C"/>
    <w:multiLevelType w:val="hybridMultilevel"/>
    <w:tmpl w:val="49D6E65E"/>
    <w:lvl w:ilvl="0" w:tplc="1DBAD16E">
      <w:start w:val="1"/>
      <w:numFmt w:val="decimal"/>
      <w:lvlText w:val="%1."/>
      <w:lvlJc w:val="left"/>
      <w:pPr>
        <w:ind w:left="1350" w:hanging="360"/>
      </w:pPr>
      <w:rPr>
        <w:rFonts w:cs="Times New Roman" w:hint="eastAsia"/>
        <w:spacing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8BD2788"/>
    <w:multiLevelType w:val="hybridMultilevel"/>
    <w:tmpl w:val="794E0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654F3"/>
    <w:multiLevelType w:val="hybridMultilevel"/>
    <w:tmpl w:val="6144C7C4"/>
    <w:lvl w:ilvl="0" w:tplc="26143F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D13AF2"/>
    <w:multiLevelType w:val="hybridMultilevel"/>
    <w:tmpl w:val="1B587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C3B39"/>
    <w:multiLevelType w:val="hybridMultilevel"/>
    <w:tmpl w:val="6546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66C47"/>
    <w:multiLevelType w:val="hybridMultilevel"/>
    <w:tmpl w:val="710C3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17CC3"/>
    <w:multiLevelType w:val="hybridMultilevel"/>
    <w:tmpl w:val="30AE0D58"/>
    <w:lvl w:ilvl="0" w:tplc="237CBD3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2B2018"/>
    <w:multiLevelType w:val="hybridMultilevel"/>
    <w:tmpl w:val="F0F464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81186"/>
    <w:multiLevelType w:val="hybridMultilevel"/>
    <w:tmpl w:val="54B29C88"/>
    <w:lvl w:ilvl="0" w:tplc="F55C5076">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53704B1"/>
    <w:multiLevelType w:val="hybridMultilevel"/>
    <w:tmpl w:val="E8A474E6"/>
    <w:lvl w:ilvl="0" w:tplc="1034DFA2">
      <w:start w:val="1"/>
      <w:numFmt w:val="decimal"/>
      <w:lvlText w:val="%1."/>
      <w:lvlJc w:val="left"/>
      <w:pPr>
        <w:ind w:left="360" w:hanging="360"/>
      </w:pPr>
      <w:rPr>
        <w:rFonts w:hint="default"/>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8" w15:restartNumberingAfterBreak="0">
    <w:nsid w:val="54EB0405"/>
    <w:multiLevelType w:val="hybridMultilevel"/>
    <w:tmpl w:val="A2AAC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F2CA4"/>
    <w:multiLevelType w:val="hybridMultilevel"/>
    <w:tmpl w:val="CE6A60F0"/>
    <w:lvl w:ilvl="0" w:tplc="49AEF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E39C0"/>
    <w:multiLevelType w:val="hybridMultilevel"/>
    <w:tmpl w:val="5DAAD6D0"/>
    <w:lvl w:ilvl="0" w:tplc="A69E9B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4D44D0"/>
    <w:multiLevelType w:val="hybridMultilevel"/>
    <w:tmpl w:val="3146B46E"/>
    <w:lvl w:ilvl="0" w:tplc="1DBAD16E">
      <w:start w:val="1"/>
      <w:numFmt w:val="decimal"/>
      <w:lvlText w:val="%1."/>
      <w:lvlJc w:val="left"/>
      <w:pPr>
        <w:ind w:left="360" w:hanging="360"/>
      </w:pPr>
      <w:rPr>
        <w:rFonts w:cs="Times New Roman" w:hint="eastAsia"/>
        <w:spacing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C15329"/>
    <w:multiLevelType w:val="hybridMultilevel"/>
    <w:tmpl w:val="08F04638"/>
    <w:lvl w:ilvl="0" w:tplc="31F28CDC">
      <w:start w:val="1"/>
      <w:numFmt w:val="lowerRoman"/>
      <w:lvlText w:val="(%1)"/>
      <w:lvlJc w:val="left"/>
      <w:pPr>
        <w:ind w:left="1800" w:hanging="360"/>
      </w:pPr>
      <w:rPr>
        <w:rFonts w:cs="Times New Roman" w:hint="default"/>
        <w:spacing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4AE7A8B"/>
    <w:multiLevelType w:val="hybridMultilevel"/>
    <w:tmpl w:val="C7E060B2"/>
    <w:lvl w:ilvl="0" w:tplc="061CC110">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715792"/>
    <w:multiLevelType w:val="hybridMultilevel"/>
    <w:tmpl w:val="7078244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7D225BA5"/>
    <w:multiLevelType w:val="hybridMultilevel"/>
    <w:tmpl w:val="2254373C"/>
    <w:lvl w:ilvl="0" w:tplc="31F28CDC">
      <w:start w:val="1"/>
      <w:numFmt w:val="lowerRoman"/>
      <w:lvlText w:val="(%1)"/>
      <w:lvlJc w:val="left"/>
      <w:pPr>
        <w:ind w:left="720" w:hanging="360"/>
      </w:pPr>
      <w:rPr>
        <w:rFonts w:cs="Times New Roman"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46666B"/>
    <w:multiLevelType w:val="hybridMultilevel"/>
    <w:tmpl w:val="D0AC0B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4A7E47"/>
    <w:multiLevelType w:val="hybridMultilevel"/>
    <w:tmpl w:val="70FE5E4E"/>
    <w:lvl w:ilvl="0" w:tplc="426478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503920">
    <w:abstractNumId w:val="8"/>
  </w:num>
  <w:num w:numId="2" w16cid:durableId="438987960">
    <w:abstractNumId w:val="4"/>
  </w:num>
  <w:num w:numId="3" w16cid:durableId="400642834">
    <w:abstractNumId w:val="20"/>
  </w:num>
  <w:num w:numId="4" w16cid:durableId="1542743185">
    <w:abstractNumId w:val="14"/>
  </w:num>
  <w:num w:numId="5" w16cid:durableId="703481879">
    <w:abstractNumId w:val="22"/>
  </w:num>
  <w:num w:numId="6" w16cid:durableId="714112877">
    <w:abstractNumId w:val="5"/>
  </w:num>
  <w:num w:numId="7" w16cid:durableId="1581215376">
    <w:abstractNumId w:val="6"/>
  </w:num>
  <w:num w:numId="8" w16cid:durableId="1995990588">
    <w:abstractNumId w:val="2"/>
  </w:num>
  <w:num w:numId="9" w16cid:durableId="526017577">
    <w:abstractNumId w:val="9"/>
  </w:num>
  <w:num w:numId="10" w16cid:durableId="1961643037">
    <w:abstractNumId w:val="0"/>
  </w:num>
  <w:num w:numId="11" w16cid:durableId="1686665476">
    <w:abstractNumId w:val="10"/>
  </w:num>
  <w:num w:numId="12" w16cid:durableId="1572618195">
    <w:abstractNumId w:val="27"/>
  </w:num>
  <w:num w:numId="13" w16cid:durableId="912859096">
    <w:abstractNumId w:val="11"/>
  </w:num>
  <w:num w:numId="14" w16cid:durableId="2013800784">
    <w:abstractNumId w:val="18"/>
  </w:num>
  <w:num w:numId="15" w16cid:durableId="1870024213">
    <w:abstractNumId w:val="3"/>
  </w:num>
  <w:num w:numId="16" w16cid:durableId="931084594">
    <w:abstractNumId w:val="15"/>
  </w:num>
  <w:num w:numId="17" w16cid:durableId="1897348633">
    <w:abstractNumId w:val="7"/>
  </w:num>
  <w:num w:numId="18" w16cid:durableId="1450785282">
    <w:abstractNumId w:val="21"/>
  </w:num>
  <w:num w:numId="19" w16cid:durableId="663169159">
    <w:abstractNumId w:val="25"/>
  </w:num>
  <w:num w:numId="20" w16cid:durableId="1771121433">
    <w:abstractNumId w:val="26"/>
  </w:num>
  <w:num w:numId="21" w16cid:durableId="278877058">
    <w:abstractNumId w:val="24"/>
  </w:num>
  <w:num w:numId="22" w16cid:durableId="1626767305">
    <w:abstractNumId w:val="23"/>
  </w:num>
  <w:num w:numId="23" w16cid:durableId="1980182153">
    <w:abstractNumId w:val="16"/>
  </w:num>
  <w:num w:numId="24" w16cid:durableId="152986604">
    <w:abstractNumId w:val="1"/>
  </w:num>
  <w:num w:numId="25" w16cid:durableId="394670436">
    <w:abstractNumId w:val="13"/>
  </w:num>
  <w:num w:numId="26" w16cid:durableId="66340895">
    <w:abstractNumId w:val="12"/>
  </w:num>
  <w:num w:numId="27" w16cid:durableId="763067847">
    <w:abstractNumId w:val="17"/>
  </w:num>
  <w:num w:numId="28" w16cid:durableId="13174966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1C"/>
    <w:rsid w:val="000445AE"/>
    <w:rsid w:val="00045871"/>
    <w:rsid w:val="000502AD"/>
    <w:rsid w:val="0005349C"/>
    <w:rsid w:val="00062C7D"/>
    <w:rsid w:val="00072180"/>
    <w:rsid w:val="00072EFE"/>
    <w:rsid w:val="0007312C"/>
    <w:rsid w:val="00090C90"/>
    <w:rsid w:val="00092289"/>
    <w:rsid w:val="000A061D"/>
    <w:rsid w:val="000B5C67"/>
    <w:rsid w:val="000B6960"/>
    <w:rsid w:val="000C02A5"/>
    <w:rsid w:val="000D12B7"/>
    <w:rsid w:val="000E0DBC"/>
    <w:rsid w:val="0010376B"/>
    <w:rsid w:val="00106EBA"/>
    <w:rsid w:val="001361EE"/>
    <w:rsid w:val="001479CC"/>
    <w:rsid w:val="00163912"/>
    <w:rsid w:val="0017316B"/>
    <w:rsid w:val="00193A86"/>
    <w:rsid w:val="00195D28"/>
    <w:rsid w:val="001A4713"/>
    <w:rsid w:val="001B1CF1"/>
    <w:rsid w:val="001C0EE4"/>
    <w:rsid w:val="001D1C48"/>
    <w:rsid w:val="001D65CF"/>
    <w:rsid w:val="001F638B"/>
    <w:rsid w:val="001F7832"/>
    <w:rsid w:val="00204568"/>
    <w:rsid w:val="0021104F"/>
    <w:rsid w:val="00221393"/>
    <w:rsid w:val="00227800"/>
    <w:rsid w:val="00227DCE"/>
    <w:rsid w:val="00234503"/>
    <w:rsid w:val="00243AFC"/>
    <w:rsid w:val="00243CFD"/>
    <w:rsid w:val="00273B15"/>
    <w:rsid w:val="0027780A"/>
    <w:rsid w:val="00281599"/>
    <w:rsid w:val="002971D8"/>
    <w:rsid w:val="002A0D20"/>
    <w:rsid w:val="002A7883"/>
    <w:rsid w:val="002C7433"/>
    <w:rsid w:val="002E06B2"/>
    <w:rsid w:val="002E235B"/>
    <w:rsid w:val="00300212"/>
    <w:rsid w:val="003144B5"/>
    <w:rsid w:val="00320384"/>
    <w:rsid w:val="00356DE8"/>
    <w:rsid w:val="00360FB8"/>
    <w:rsid w:val="0037335B"/>
    <w:rsid w:val="00384489"/>
    <w:rsid w:val="00385B91"/>
    <w:rsid w:val="00394509"/>
    <w:rsid w:val="003971E1"/>
    <w:rsid w:val="003A4FA3"/>
    <w:rsid w:val="003A586D"/>
    <w:rsid w:val="003A61A9"/>
    <w:rsid w:val="003D14E4"/>
    <w:rsid w:val="003D2951"/>
    <w:rsid w:val="003D5C77"/>
    <w:rsid w:val="003D7435"/>
    <w:rsid w:val="003E5863"/>
    <w:rsid w:val="003E6861"/>
    <w:rsid w:val="003F55AF"/>
    <w:rsid w:val="00422763"/>
    <w:rsid w:val="00425AA4"/>
    <w:rsid w:val="0042613D"/>
    <w:rsid w:val="0043097A"/>
    <w:rsid w:val="0044062B"/>
    <w:rsid w:val="0044225B"/>
    <w:rsid w:val="004475B0"/>
    <w:rsid w:val="00465D6A"/>
    <w:rsid w:val="00471304"/>
    <w:rsid w:val="0047264F"/>
    <w:rsid w:val="0048486C"/>
    <w:rsid w:val="00484D33"/>
    <w:rsid w:val="004B1D9C"/>
    <w:rsid w:val="004C0B34"/>
    <w:rsid w:val="004C2EEC"/>
    <w:rsid w:val="004D0AB9"/>
    <w:rsid w:val="004D64F3"/>
    <w:rsid w:val="00511AE2"/>
    <w:rsid w:val="0051551D"/>
    <w:rsid w:val="00516593"/>
    <w:rsid w:val="00544E96"/>
    <w:rsid w:val="0054579A"/>
    <w:rsid w:val="00570364"/>
    <w:rsid w:val="00573324"/>
    <w:rsid w:val="00583CDA"/>
    <w:rsid w:val="00597715"/>
    <w:rsid w:val="005A58AE"/>
    <w:rsid w:val="005D0056"/>
    <w:rsid w:val="005D4EB4"/>
    <w:rsid w:val="005E2A18"/>
    <w:rsid w:val="00605D2D"/>
    <w:rsid w:val="00623851"/>
    <w:rsid w:val="00647AC7"/>
    <w:rsid w:val="00670AC2"/>
    <w:rsid w:val="00671035"/>
    <w:rsid w:val="006A0A59"/>
    <w:rsid w:val="00710308"/>
    <w:rsid w:val="00711934"/>
    <w:rsid w:val="00755F28"/>
    <w:rsid w:val="007572D3"/>
    <w:rsid w:val="00764BCA"/>
    <w:rsid w:val="007667A3"/>
    <w:rsid w:val="00780EB7"/>
    <w:rsid w:val="00782389"/>
    <w:rsid w:val="00782F01"/>
    <w:rsid w:val="007912B0"/>
    <w:rsid w:val="007951AF"/>
    <w:rsid w:val="007B4798"/>
    <w:rsid w:val="007D23AB"/>
    <w:rsid w:val="007D334F"/>
    <w:rsid w:val="007E0B49"/>
    <w:rsid w:val="007E138F"/>
    <w:rsid w:val="007F463F"/>
    <w:rsid w:val="00803A3E"/>
    <w:rsid w:val="00833C87"/>
    <w:rsid w:val="00834396"/>
    <w:rsid w:val="0084481F"/>
    <w:rsid w:val="00846564"/>
    <w:rsid w:val="00851EC7"/>
    <w:rsid w:val="00852D3B"/>
    <w:rsid w:val="00857D62"/>
    <w:rsid w:val="008602BF"/>
    <w:rsid w:val="008660F9"/>
    <w:rsid w:val="0086723D"/>
    <w:rsid w:val="0087569B"/>
    <w:rsid w:val="00882261"/>
    <w:rsid w:val="008C0C23"/>
    <w:rsid w:val="008D6B32"/>
    <w:rsid w:val="008F1F0F"/>
    <w:rsid w:val="008F61B1"/>
    <w:rsid w:val="00905683"/>
    <w:rsid w:val="00914D26"/>
    <w:rsid w:val="0093138D"/>
    <w:rsid w:val="00946BCA"/>
    <w:rsid w:val="00960D67"/>
    <w:rsid w:val="00980358"/>
    <w:rsid w:val="00992657"/>
    <w:rsid w:val="00997BFC"/>
    <w:rsid w:val="009A388D"/>
    <w:rsid w:val="009B26BB"/>
    <w:rsid w:val="009B4B2C"/>
    <w:rsid w:val="009C2DEF"/>
    <w:rsid w:val="009E200D"/>
    <w:rsid w:val="009F148B"/>
    <w:rsid w:val="009F383D"/>
    <w:rsid w:val="009F7865"/>
    <w:rsid w:val="00A26ACF"/>
    <w:rsid w:val="00A33817"/>
    <w:rsid w:val="00A35B74"/>
    <w:rsid w:val="00A35BE0"/>
    <w:rsid w:val="00A4334B"/>
    <w:rsid w:val="00A47117"/>
    <w:rsid w:val="00A474C5"/>
    <w:rsid w:val="00A669B4"/>
    <w:rsid w:val="00A85492"/>
    <w:rsid w:val="00A854C8"/>
    <w:rsid w:val="00A8672F"/>
    <w:rsid w:val="00A94D37"/>
    <w:rsid w:val="00AA5401"/>
    <w:rsid w:val="00AC19AD"/>
    <w:rsid w:val="00AC72D4"/>
    <w:rsid w:val="00AE0E5F"/>
    <w:rsid w:val="00B13D9F"/>
    <w:rsid w:val="00B16FDC"/>
    <w:rsid w:val="00B33F35"/>
    <w:rsid w:val="00B42CDA"/>
    <w:rsid w:val="00B5221D"/>
    <w:rsid w:val="00B6071D"/>
    <w:rsid w:val="00B75BB3"/>
    <w:rsid w:val="00B75C80"/>
    <w:rsid w:val="00B860F3"/>
    <w:rsid w:val="00BB7BD6"/>
    <w:rsid w:val="00BC423E"/>
    <w:rsid w:val="00BC431F"/>
    <w:rsid w:val="00BC561C"/>
    <w:rsid w:val="00BE6E03"/>
    <w:rsid w:val="00BF794E"/>
    <w:rsid w:val="00C30682"/>
    <w:rsid w:val="00C34D5A"/>
    <w:rsid w:val="00C5022C"/>
    <w:rsid w:val="00C64162"/>
    <w:rsid w:val="00C83CC1"/>
    <w:rsid w:val="00C85901"/>
    <w:rsid w:val="00C97B90"/>
    <w:rsid w:val="00CA0DCE"/>
    <w:rsid w:val="00CA0F28"/>
    <w:rsid w:val="00CA319B"/>
    <w:rsid w:val="00CB6888"/>
    <w:rsid w:val="00CB7ADC"/>
    <w:rsid w:val="00CB7D69"/>
    <w:rsid w:val="00CC3317"/>
    <w:rsid w:val="00CC3EA3"/>
    <w:rsid w:val="00CD02BC"/>
    <w:rsid w:val="00CD6183"/>
    <w:rsid w:val="00CF4E1E"/>
    <w:rsid w:val="00D0332E"/>
    <w:rsid w:val="00D0767A"/>
    <w:rsid w:val="00D11180"/>
    <w:rsid w:val="00D427A5"/>
    <w:rsid w:val="00D951CB"/>
    <w:rsid w:val="00DA1E5B"/>
    <w:rsid w:val="00DA28B5"/>
    <w:rsid w:val="00DA524A"/>
    <w:rsid w:val="00DA63F9"/>
    <w:rsid w:val="00DB46C7"/>
    <w:rsid w:val="00DB5565"/>
    <w:rsid w:val="00DC1696"/>
    <w:rsid w:val="00DC2314"/>
    <w:rsid w:val="00DE1122"/>
    <w:rsid w:val="00E02EDC"/>
    <w:rsid w:val="00E0313E"/>
    <w:rsid w:val="00E0654D"/>
    <w:rsid w:val="00E15BC6"/>
    <w:rsid w:val="00E42E29"/>
    <w:rsid w:val="00E61C55"/>
    <w:rsid w:val="00E62E8B"/>
    <w:rsid w:val="00E674A6"/>
    <w:rsid w:val="00E74076"/>
    <w:rsid w:val="00E76416"/>
    <w:rsid w:val="00E938FA"/>
    <w:rsid w:val="00E9498F"/>
    <w:rsid w:val="00EB2950"/>
    <w:rsid w:val="00EB40E1"/>
    <w:rsid w:val="00EC1C18"/>
    <w:rsid w:val="00ED47FA"/>
    <w:rsid w:val="00ED6655"/>
    <w:rsid w:val="00EE32A5"/>
    <w:rsid w:val="00EF4884"/>
    <w:rsid w:val="00F22F8F"/>
    <w:rsid w:val="00F236FB"/>
    <w:rsid w:val="00F30D61"/>
    <w:rsid w:val="00F36A78"/>
    <w:rsid w:val="00F43AE0"/>
    <w:rsid w:val="00F53D77"/>
    <w:rsid w:val="00F71D11"/>
    <w:rsid w:val="00F75630"/>
    <w:rsid w:val="00FB6A3C"/>
    <w:rsid w:val="00FC483B"/>
    <w:rsid w:val="00FC6477"/>
    <w:rsid w:val="00FD4FC4"/>
    <w:rsid w:val="00FD7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46CC"/>
  <w15:chartTrackingRefBased/>
  <w15:docId w15:val="{46E8A606-60EB-40EC-8E14-DF293AA8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1C"/>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61C"/>
    <w:pPr>
      <w:ind w:left="720"/>
    </w:pPr>
  </w:style>
  <w:style w:type="paragraph" w:styleId="NoSpacing">
    <w:name w:val="No Spacing"/>
    <w:uiPriority w:val="1"/>
    <w:qFormat/>
    <w:rsid w:val="00BC561C"/>
    <w:rPr>
      <w:sz w:val="22"/>
      <w:szCs w:val="22"/>
    </w:rPr>
  </w:style>
  <w:style w:type="paragraph" w:styleId="BodyText">
    <w:name w:val="Body Text"/>
    <w:basedOn w:val="Normal"/>
    <w:link w:val="BodyTextChar"/>
    <w:rsid w:val="00CA0F28"/>
    <w:pPr>
      <w:numPr>
        <w:ilvl w:val="12"/>
      </w:numPr>
      <w:spacing w:line="320" w:lineRule="atLeast"/>
      <w:jc w:val="both"/>
    </w:pPr>
    <w:rPr>
      <w:rFonts w:ascii="Times New Roman" w:eastAsia="Times New Roman" w:hAnsi="Times New Roman"/>
      <w:sz w:val="24"/>
      <w:szCs w:val="24"/>
      <w:lang w:val="en-GB" w:eastAsia="x-none"/>
    </w:rPr>
  </w:style>
  <w:style w:type="character" w:customStyle="1" w:styleId="BodyTextChar">
    <w:name w:val="Body Text Char"/>
    <w:link w:val="BodyText"/>
    <w:rsid w:val="00CA0F28"/>
    <w:rPr>
      <w:rFonts w:ascii="Times New Roman" w:eastAsia="Times New Roman" w:hAnsi="Times New Roman"/>
      <w:sz w:val="24"/>
      <w:szCs w:val="24"/>
      <w:lang w:val="en-GB" w:eastAsia="x-none"/>
    </w:rPr>
  </w:style>
  <w:style w:type="paragraph" w:styleId="Header">
    <w:name w:val="header"/>
    <w:basedOn w:val="Normal"/>
    <w:link w:val="HeaderChar"/>
    <w:rsid w:val="00CA0F28"/>
    <w:pPr>
      <w:tabs>
        <w:tab w:val="center" w:pos="4536"/>
        <w:tab w:val="right" w:pos="9072"/>
      </w:tabs>
    </w:pPr>
    <w:rPr>
      <w:rFonts w:ascii="Times New Roman" w:eastAsia="Times New Roman" w:hAnsi="Times New Roman"/>
      <w:sz w:val="24"/>
      <w:szCs w:val="24"/>
      <w:lang w:val="en-GB" w:eastAsia="x-none"/>
    </w:rPr>
  </w:style>
  <w:style w:type="character" w:customStyle="1" w:styleId="HeaderChar">
    <w:name w:val="Header Char"/>
    <w:link w:val="Header"/>
    <w:rsid w:val="00CA0F28"/>
    <w:rPr>
      <w:rFonts w:ascii="Times New Roman" w:eastAsia="Times New Roman" w:hAnsi="Times New Roman"/>
      <w:sz w:val="24"/>
      <w:szCs w:val="24"/>
      <w:lang w:val="en-GB"/>
    </w:rPr>
  </w:style>
  <w:style w:type="paragraph" w:customStyle="1" w:styleId="NormalJustified">
    <w:name w:val="Normal (Justified)"/>
    <w:basedOn w:val="Normal"/>
    <w:rsid w:val="00CA0F28"/>
    <w:pPr>
      <w:autoSpaceDE w:val="0"/>
      <w:autoSpaceDN w:val="0"/>
      <w:adjustRightInd w:val="0"/>
      <w:jc w:val="both"/>
    </w:pPr>
    <w:rPr>
      <w:rFonts w:ascii="Times New Roman" w:eastAsia="Times New Roman" w:hAnsi="Times New Roman"/>
      <w:kern w:val="28"/>
      <w:sz w:val="24"/>
      <w:szCs w:val="24"/>
    </w:rPr>
  </w:style>
  <w:style w:type="paragraph" w:styleId="BodyTextIndent">
    <w:name w:val="Body Text Indent"/>
    <w:basedOn w:val="Normal"/>
    <w:link w:val="BodyTextIndentChar"/>
    <w:rsid w:val="00CA0F28"/>
    <w:pPr>
      <w:spacing w:after="120"/>
      <w:ind w:left="283"/>
    </w:pPr>
    <w:rPr>
      <w:rFonts w:ascii="Times New Roman" w:eastAsia="Times New Roman" w:hAnsi="Times New Roman"/>
      <w:sz w:val="24"/>
      <w:szCs w:val="24"/>
      <w:lang w:val="en-GB" w:eastAsia="x-none"/>
    </w:rPr>
  </w:style>
  <w:style w:type="character" w:customStyle="1" w:styleId="BodyTextIndentChar">
    <w:name w:val="Body Text Indent Char"/>
    <w:link w:val="BodyTextIndent"/>
    <w:rsid w:val="00CA0F28"/>
    <w:rPr>
      <w:rFonts w:ascii="Times New Roman" w:eastAsia="Times New Roman" w:hAnsi="Times New Roman"/>
      <w:sz w:val="24"/>
      <w:szCs w:val="24"/>
      <w:lang w:val="en-GB"/>
    </w:rPr>
  </w:style>
  <w:style w:type="paragraph" w:customStyle="1" w:styleId="Head">
    <w:name w:val="Head"/>
    <w:basedOn w:val="Normal"/>
    <w:next w:val="Normal"/>
    <w:rsid w:val="00CA0F28"/>
    <w:pPr>
      <w:keepNext/>
      <w:spacing w:before="280" w:after="140" w:line="290" w:lineRule="auto"/>
      <w:jc w:val="both"/>
    </w:pPr>
    <w:rPr>
      <w:rFonts w:ascii="Arial" w:eastAsia="Times New Roman" w:hAnsi="Arial"/>
      <w:b/>
      <w:kern w:val="23"/>
      <w:sz w:val="23"/>
      <w:szCs w:val="24"/>
      <w:lang w:val="en-GB"/>
    </w:rPr>
  </w:style>
  <w:style w:type="paragraph" w:styleId="Footer">
    <w:name w:val="footer"/>
    <w:basedOn w:val="Normal"/>
    <w:link w:val="FooterChar"/>
    <w:uiPriority w:val="99"/>
    <w:unhideWhenUsed/>
    <w:rsid w:val="00DB5565"/>
    <w:pPr>
      <w:tabs>
        <w:tab w:val="center" w:pos="4680"/>
        <w:tab w:val="right" w:pos="9360"/>
      </w:tabs>
    </w:pPr>
    <w:rPr>
      <w:lang w:val="x-none" w:eastAsia="x-none"/>
    </w:rPr>
  </w:style>
  <w:style w:type="character" w:customStyle="1" w:styleId="FooterChar">
    <w:name w:val="Footer Char"/>
    <w:link w:val="Footer"/>
    <w:uiPriority w:val="99"/>
    <w:rsid w:val="00DB5565"/>
    <w:rPr>
      <w:sz w:val="22"/>
      <w:szCs w:val="22"/>
    </w:rPr>
  </w:style>
  <w:style w:type="character" w:styleId="Hyperlink">
    <w:name w:val="Hyperlink"/>
    <w:uiPriority w:val="99"/>
    <w:unhideWhenUsed/>
    <w:rsid w:val="001361EE"/>
    <w:rPr>
      <w:color w:val="0000FF"/>
      <w:u w:val="single"/>
    </w:rPr>
  </w:style>
  <w:style w:type="paragraph" w:styleId="TOC1">
    <w:name w:val="toc 1"/>
    <w:basedOn w:val="Normal"/>
    <w:next w:val="Normal"/>
    <w:semiHidden/>
    <w:rsid w:val="00B5221D"/>
    <w:pPr>
      <w:tabs>
        <w:tab w:val="left" w:pos="560"/>
        <w:tab w:val="right" w:leader="dot" w:pos="8900"/>
      </w:tabs>
      <w:overflowPunct w:val="0"/>
      <w:autoSpaceDE w:val="0"/>
      <w:autoSpaceDN w:val="0"/>
      <w:adjustRightInd w:val="0"/>
      <w:spacing w:line="280" w:lineRule="atLeast"/>
      <w:jc w:val="both"/>
      <w:textAlignment w:val="baseline"/>
    </w:pPr>
    <w:rPr>
      <w:rFonts w:ascii="Times" w:eastAsia="Times New Roman" w:hAnsi="Times"/>
      <w:sz w:val="24"/>
      <w:szCs w:val="20"/>
      <w:lang w:val="en-GB"/>
    </w:rPr>
  </w:style>
  <w:style w:type="paragraph" w:customStyle="1" w:styleId="Body2">
    <w:name w:val="Body2"/>
    <w:basedOn w:val="Normal"/>
    <w:rsid w:val="00B5221D"/>
    <w:pPr>
      <w:spacing w:after="240"/>
      <w:ind w:left="720"/>
      <w:jc w:val="both"/>
    </w:pPr>
    <w:rPr>
      <w:rFonts w:ascii="Times New Roman" w:eastAsia="Times New Roman" w:hAnsi="Times New Roman"/>
      <w:sz w:val="24"/>
      <w:szCs w:val="20"/>
      <w:lang w:val="en-GB"/>
    </w:rPr>
  </w:style>
  <w:style w:type="table" w:styleId="TableGrid">
    <w:name w:val="Table Grid"/>
    <w:basedOn w:val="TableNormal"/>
    <w:uiPriority w:val="39"/>
    <w:rsid w:val="001A471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F28"/>
  </w:style>
  <w:style w:type="table" w:customStyle="1" w:styleId="TableGrid1">
    <w:name w:val="Table Grid1"/>
    <w:basedOn w:val="TableNormal"/>
    <w:next w:val="TableGrid"/>
    <w:uiPriority w:val="39"/>
    <w:rsid w:val="00234503"/>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f776bc-a286-4d06-9532-4d381770672c" xsi:nil="true"/>
    <lcf76f155ced4ddcb4097134ff3c332f xmlns="30c11580-a685-4afc-8a5a-133acfc25c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D743E-91FC-4894-A80B-5C6D8978524A}">
  <ds:schemaRefs>
    <ds:schemaRef ds:uri="http://schemas.microsoft.com/office/2006/metadata/properties"/>
    <ds:schemaRef ds:uri="http://schemas.microsoft.com/office/infopath/2007/PartnerControls"/>
    <ds:schemaRef ds:uri="0af776bc-a286-4d06-9532-4d381770672c"/>
    <ds:schemaRef ds:uri="30c11580-a685-4afc-8a5a-133acfc25c27"/>
  </ds:schemaRefs>
</ds:datastoreItem>
</file>

<file path=customXml/itemProps2.xml><?xml version="1.0" encoding="utf-8"?>
<ds:datastoreItem xmlns:ds="http://schemas.openxmlformats.org/officeDocument/2006/customXml" ds:itemID="{A4639B6F-7458-4EB1-A0AE-420655DB6DA2}">
  <ds:schemaRefs>
    <ds:schemaRef ds:uri="http://schemas.microsoft.com/sharepoint/v3/contenttype/forms"/>
  </ds:schemaRefs>
</ds:datastoreItem>
</file>

<file path=customXml/itemProps3.xml><?xml version="1.0" encoding="utf-8"?>
<ds:datastoreItem xmlns:ds="http://schemas.openxmlformats.org/officeDocument/2006/customXml" ds:itemID="{76522857-4D35-4722-BAAC-4F69D322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768</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D&amp;A</dc:creator>
  <cp:keywords/>
  <cp:lastModifiedBy>AI</cp:lastModifiedBy>
  <cp:revision>32</cp:revision>
  <cp:lastPrinted>2012-04-10T07:49:00Z</cp:lastPrinted>
  <dcterms:created xsi:type="dcterms:W3CDTF">2024-08-26T10:03:00Z</dcterms:created>
  <dcterms:modified xsi:type="dcterms:W3CDTF">2026-03-26T09:00:00Z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0x0101007CFCA957E8EC5D4E985614179AD877E1</vt:lpwstr>
  </property>
</Properties>
</file>