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2191C" w14:textId="77777777" w:rsidR="009D13AB" w:rsidRPr="005B6D27" w:rsidRDefault="009D13AB" w:rsidP="009D13AB">
      <w:pPr>
        <w:spacing w:after="120" w:line="240" w:lineRule="exact"/>
        <w:jc w:val="center"/>
        <w:rPr>
          <w:rFonts w:ascii="Times New Roman" w:hAnsi="Times New Roman" w:cs="Times New Roman"/>
          <w:b/>
          <w:sz w:val="24"/>
          <w:szCs w:val="24"/>
        </w:rPr>
      </w:pPr>
    </w:p>
    <w:p w14:paraId="56FA8294" w14:textId="371A8BCD" w:rsidR="009D13AB" w:rsidRPr="005B6D27" w:rsidRDefault="009D13AB" w:rsidP="009D13AB">
      <w:pPr>
        <w:spacing w:after="120" w:line="240" w:lineRule="exact"/>
        <w:jc w:val="center"/>
        <w:rPr>
          <w:rFonts w:ascii="Times New Roman" w:hAnsi="Times New Roman" w:cs="Times New Roman"/>
          <w:b/>
          <w:sz w:val="24"/>
          <w:szCs w:val="24"/>
        </w:rPr>
      </w:pPr>
      <w:r w:rsidRPr="005B6D27">
        <w:rPr>
          <w:rFonts w:ascii="Times New Roman" w:hAnsi="Times New Roman" w:cs="Times New Roman"/>
          <w:b/>
          <w:sz w:val="24"/>
          <w:szCs w:val="24"/>
        </w:rPr>
        <w:t>POWER OF ATTORNEY</w:t>
      </w:r>
    </w:p>
    <w:p w14:paraId="63705B4E" w14:textId="77777777" w:rsidR="009D13AB" w:rsidRPr="005B6D27" w:rsidRDefault="009D13AB" w:rsidP="009D13AB">
      <w:pPr>
        <w:spacing w:after="120" w:line="240" w:lineRule="exact"/>
        <w:jc w:val="center"/>
        <w:rPr>
          <w:rFonts w:ascii="Times New Roman" w:hAnsi="Times New Roman" w:cs="Times New Roman"/>
          <w:b/>
          <w:sz w:val="24"/>
          <w:szCs w:val="24"/>
        </w:rPr>
      </w:pPr>
      <w:r w:rsidRPr="005B6D27">
        <w:rPr>
          <w:rFonts w:ascii="Times New Roman" w:hAnsi="Times New Roman" w:cs="Times New Roman"/>
          <w:b/>
          <w:sz w:val="24"/>
          <w:szCs w:val="24"/>
        </w:rPr>
        <w:t>for representation at the Extraordinary General Meeting of Shareholders</w:t>
      </w:r>
    </w:p>
    <w:p w14:paraId="686B9C9F" w14:textId="4FB8CFC2" w:rsidR="009D13AB" w:rsidRPr="005B6D27" w:rsidRDefault="009D13AB" w:rsidP="009D13AB">
      <w:pPr>
        <w:pStyle w:val="Heading1"/>
        <w:keepNext w:val="0"/>
        <w:spacing w:after="120" w:line="240" w:lineRule="exact"/>
        <w:rPr>
          <w:rFonts w:ascii="Times New Roman" w:hAnsi="Times New Roman"/>
          <w:b w:val="0"/>
          <w:u w:val="none"/>
        </w:rPr>
      </w:pPr>
      <w:r w:rsidRPr="005B6D27">
        <w:rPr>
          <w:rFonts w:ascii="Times New Roman" w:hAnsi="Times New Roman"/>
          <w:u w:val="none"/>
        </w:rPr>
        <w:t xml:space="preserve">of company SIMTEL TEAM S.A. on </w:t>
      </w:r>
      <w:r w:rsidR="001E2D50">
        <w:rPr>
          <w:rFonts w:ascii="Times New Roman" w:hAnsi="Times New Roman"/>
          <w:u w:val="none"/>
        </w:rPr>
        <w:t>07</w:t>
      </w:r>
      <w:r w:rsidRPr="005B6D27">
        <w:rPr>
          <w:rFonts w:ascii="Times New Roman" w:hAnsi="Times New Roman"/>
          <w:u w:val="none"/>
        </w:rPr>
        <w:t xml:space="preserve"> </w:t>
      </w:r>
      <w:r w:rsidR="001E2D50">
        <w:rPr>
          <w:rFonts w:ascii="Times New Roman" w:hAnsi="Times New Roman"/>
          <w:u w:val="none"/>
        </w:rPr>
        <w:t>August</w:t>
      </w:r>
      <w:r w:rsidRPr="005B6D27">
        <w:rPr>
          <w:rFonts w:ascii="Times New Roman" w:hAnsi="Times New Roman"/>
          <w:u w:val="none"/>
        </w:rPr>
        <w:t xml:space="preserve"> 202</w:t>
      </w:r>
      <w:r w:rsidR="005B6D27">
        <w:rPr>
          <w:rFonts w:ascii="Times New Roman" w:hAnsi="Times New Roman"/>
          <w:u w:val="none"/>
        </w:rPr>
        <w:t>5</w:t>
      </w:r>
      <w:r w:rsidRPr="005B6D27">
        <w:rPr>
          <w:rFonts w:ascii="Times New Roman" w:hAnsi="Times New Roman"/>
          <w:u w:val="none"/>
        </w:rPr>
        <w:t xml:space="preserve">, respectively </w:t>
      </w:r>
      <w:r w:rsidR="001E2D50">
        <w:rPr>
          <w:rFonts w:ascii="Times New Roman" w:hAnsi="Times New Roman"/>
          <w:u w:val="none"/>
        </w:rPr>
        <w:t>08</w:t>
      </w:r>
      <w:r w:rsidRPr="005B6D27">
        <w:rPr>
          <w:rFonts w:ascii="Times New Roman" w:hAnsi="Times New Roman"/>
          <w:u w:val="none"/>
        </w:rPr>
        <w:t xml:space="preserve"> </w:t>
      </w:r>
      <w:r w:rsidR="001E2D50">
        <w:rPr>
          <w:rFonts w:ascii="Times New Roman" w:hAnsi="Times New Roman"/>
          <w:u w:val="none"/>
        </w:rPr>
        <w:t>August</w:t>
      </w:r>
      <w:r w:rsidRPr="005B6D27">
        <w:rPr>
          <w:rFonts w:ascii="Times New Roman" w:hAnsi="Times New Roman"/>
          <w:u w:val="none"/>
        </w:rPr>
        <w:t xml:space="preserve"> 202</w:t>
      </w:r>
      <w:r w:rsidR="005B6D27">
        <w:rPr>
          <w:rFonts w:ascii="Times New Roman" w:hAnsi="Times New Roman"/>
          <w:u w:val="none"/>
        </w:rPr>
        <w:t>5</w:t>
      </w:r>
    </w:p>
    <w:p w14:paraId="03645F13" w14:textId="77777777" w:rsidR="009D13AB" w:rsidRPr="005B6D27" w:rsidRDefault="009D13AB" w:rsidP="009D13AB">
      <w:pPr>
        <w:spacing w:after="240" w:line="360" w:lineRule="exact"/>
        <w:jc w:val="both"/>
        <w:rPr>
          <w:rFonts w:ascii="Times New Roman" w:hAnsi="Times New Roman" w:cs="Times New Roman"/>
          <w:b/>
          <w:sz w:val="24"/>
          <w:szCs w:val="24"/>
          <w:lang w:val="ro-RO"/>
        </w:rPr>
      </w:pPr>
    </w:p>
    <w:p w14:paraId="3CA0112D" w14:textId="76119414" w:rsidR="009D13AB" w:rsidRPr="005B6D27" w:rsidRDefault="000F773F" w:rsidP="009D13AB">
      <w:pPr>
        <w:spacing w:after="240" w:line="360" w:lineRule="exact"/>
        <w:jc w:val="both"/>
        <w:rPr>
          <w:rFonts w:ascii="Times New Roman" w:hAnsi="Times New Roman" w:cs="Times New Roman"/>
          <w:sz w:val="24"/>
          <w:szCs w:val="24"/>
        </w:rPr>
      </w:pPr>
      <w:r>
        <w:rPr>
          <w:rFonts w:ascii="Times New Roman" w:hAnsi="Times New Roman" w:cs="Times New Roman"/>
          <w:b/>
          <w:sz w:val="24"/>
          <w:szCs w:val="24"/>
        </w:rPr>
        <w:t>The u</w:t>
      </w:r>
      <w:r w:rsidR="009D13AB" w:rsidRPr="005B6D27">
        <w:rPr>
          <w:rFonts w:ascii="Times New Roman" w:hAnsi="Times New Roman" w:cs="Times New Roman"/>
          <w:b/>
          <w:sz w:val="24"/>
          <w:szCs w:val="24"/>
        </w:rPr>
        <w:t>ndersigned, [</w:t>
      </w:r>
      <w:r w:rsidR="009D13AB" w:rsidRPr="005B6D27">
        <w:rPr>
          <w:rFonts w:ascii="Times New Roman" w:hAnsi="Times New Roman" w:cs="Times New Roman"/>
          <w:b/>
          <w:i/>
          <w:sz w:val="24"/>
          <w:szCs w:val="24"/>
          <w:highlight w:val="lightGray"/>
        </w:rPr>
        <w:t>to be included</w:t>
      </w:r>
      <w:r w:rsidR="009D13AB" w:rsidRPr="005B6D27">
        <w:rPr>
          <w:rFonts w:ascii="Times New Roman" w:hAnsi="Times New Roman" w:cs="Times New Roman"/>
          <w:b/>
          <w:sz w:val="24"/>
          <w:szCs w:val="24"/>
        </w:rPr>
        <w:t>]</w:t>
      </w:r>
      <w:r w:rsidR="009D13AB" w:rsidRPr="005B6D27">
        <w:rPr>
          <w:rFonts w:ascii="Times New Roman" w:hAnsi="Times New Roman" w:cs="Times New Roman"/>
          <w:sz w:val="24"/>
          <w:szCs w:val="24"/>
        </w:rPr>
        <w:t>, a [</w:t>
      </w:r>
      <w:r w:rsidR="009D13AB" w:rsidRPr="005B6D27">
        <w:rPr>
          <w:rFonts w:ascii="Times New Roman" w:hAnsi="Times New Roman" w:cs="Times New Roman"/>
          <w:i/>
          <w:sz w:val="24"/>
          <w:szCs w:val="24"/>
          <w:highlight w:val="lightGray"/>
        </w:rPr>
        <w:t>stock/limited liability</w:t>
      </w:r>
      <w:r w:rsidR="009D13AB" w:rsidRPr="005B6D27">
        <w:rPr>
          <w:rFonts w:ascii="Times New Roman" w:hAnsi="Times New Roman" w:cs="Times New Roman"/>
          <w:sz w:val="24"/>
          <w:szCs w:val="24"/>
        </w:rPr>
        <w:t>] company established and operating under the laws of [</w:t>
      </w:r>
      <w:r w:rsidR="009D13AB" w:rsidRPr="005B6D27">
        <w:rPr>
          <w:rFonts w:ascii="Times New Roman" w:hAnsi="Times New Roman" w:cs="Times New Roman"/>
          <w:i/>
          <w:sz w:val="24"/>
          <w:szCs w:val="24"/>
          <w:highlight w:val="lightGray"/>
        </w:rPr>
        <w:t>Romania</w:t>
      </w:r>
      <w:r w:rsidR="009D13AB" w:rsidRPr="005B6D27">
        <w:rPr>
          <w:rFonts w:ascii="Times New Roman" w:hAnsi="Times New Roman" w:cs="Times New Roman"/>
          <w:sz w:val="24"/>
          <w:szCs w:val="24"/>
        </w:rPr>
        <w:t>], with registered offices in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registered in the Trade Register of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at no.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unique company code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duly represented by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who is the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xml:space="preserve">] (hereinafter the </w:t>
      </w:r>
      <w:r w:rsidR="009D13AB" w:rsidRPr="005B6D27">
        <w:rPr>
          <w:rFonts w:ascii="Times New Roman" w:hAnsi="Times New Roman" w:cs="Times New Roman"/>
          <w:b/>
          <w:sz w:val="24"/>
          <w:szCs w:val="24"/>
        </w:rPr>
        <w:t>Principal</w:t>
      </w:r>
      <w:r w:rsidR="009D13AB" w:rsidRPr="005B6D27">
        <w:rPr>
          <w:rFonts w:ascii="Times New Roman" w:hAnsi="Times New Roman" w:cs="Times New Roman"/>
          <w:sz w:val="24"/>
          <w:szCs w:val="24"/>
        </w:rPr>
        <w:t>),</w:t>
      </w:r>
    </w:p>
    <w:p w14:paraId="63BFCACE" w14:textId="77777777" w:rsidR="009D13AB" w:rsidRPr="005B6D27" w:rsidRDefault="009D13AB" w:rsidP="009D13AB">
      <w:pPr>
        <w:spacing w:after="240" w:line="360" w:lineRule="exact"/>
        <w:jc w:val="both"/>
        <w:rPr>
          <w:rFonts w:ascii="Times New Roman" w:hAnsi="Times New Roman" w:cs="Times New Roman"/>
          <w:sz w:val="24"/>
          <w:szCs w:val="24"/>
        </w:rPr>
      </w:pPr>
      <w:r w:rsidRPr="005B6D27">
        <w:rPr>
          <w:rFonts w:ascii="Times New Roman" w:hAnsi="Times New Roman" w:cs="Times New Roman"/>
          <w:sz w:val="24"/>
          <w:szCs w:val="24"/>
          <w:highlight w:val="lightGray"/>
        </w:rPr>
        <w:t>OR</w:t>
      </w:r>
    </w:p>
    <w:p w14:paraId="4FD42A69" w14:textId="2A862640" w:rsidR="009D13AB" w:rsidRPr="005B6D27" w:rsidRDefault="000F773F" w:rsidP="009D13AB">
      <w:pPr>
        <w:spacing w:after="240" w:line="360" w:lineRule="exact"/>
        <w:jc w:val="both"/>
        <w:rPr>
          <w:rFonts w:ascii="Times New Roman" w:hAnsi="Times New Roman" w:cs="Times New Roman"/>
          <w:sz w:val="24"/>
          <w:szCs w:val="24"/>
        </w:rPr>
      </w:pPr>
      <w:r>
        <w:rPr>
          <w:rFonts w:ascii="Times New Roman" w:hAnsi="Times New Roman" w:cs="Times New Roman"/>
          <w:b/>
          <w:sz w:val="24"/>
          <w:szCs w:val="24"/>
        </w:rPr>
        <w:t>The u</w:t>
      </w:r>
      <w:r w:rsidR="009D13AB" w:rsidRPr="005B6D27">
        <w:rPr>
          <w:rFonts w:ascii="Times New Roman" w:hAnsi="Times New Roman" w:cs="Times New Roman"/>
          <w:b/>
          <w:sz w:val="24"/>
          <w:szCs w:val="24"/>
        </w:rPr>
        <w:t>ndersigned</w:t>
      </w:r>
      <w:r w:rsidR="009D13AB" w:rsidRPr="005B6D27">
        <w:rPr>
          <w:rFonts w:ascii="Times New Roman" w:hAnsi="Times New Roman" w:cs="Times New Roman"/>
          <w:sz w:val="24"/>
          <w:szCs w:val="24"/>
        </w:rPr>
        <w:t xml:space="preserve">, </w:t>
      </w:r>
      <w:r w:rsidR="009D13AB" w:rsidRPr="005B6D27">
        <w:rPr>
          <w:rFonts w:ascii="Times New Roman" w:hAnsi="Times New Roman" w:cs="Times New Roman"/>
          <w:b/>
          <w:sz w:val="24"/>
          <w:szCs w:val="24"/>
        </w:rPr>
        <w:t>[</w:t>
      </w:r>
      <w:r w:rsidR="009D13AB" w:rsidRPr="005B6D27">
        <w:rPr>
          <w:rFonts w:ascii="Times New Roman" w:hAnsi="Times New Roman" w:cs="Times New Roman"/>
          <w:b/>
          <w:i/>
          <w:sz w:val="24"/>
          <w:szCs w:val="24"/>
          <w:highlight w:val="lightGray"/>
        </w:rPr>
        <w:t>name</w:t>
      </w:r>
      <w:r w:rsidR="009D13AB" w:rsidRPr="005B6D27">
        <w:rPr>
          <w:rFonts w:ascii="Times New Roman" w:hAnsi="Times New Roman" w:cs="Times New Roman"/>
          <w:b/>
          <w:sz w:val="24"/>
          <w:szCs w:val="24"/>
        </w:rPr>
        <w:t>]</w:t>
      </w:r>
      <w:r w:rsidR="009D13AB" w:rsidRPr="005B6D27">
        <w:rPr>
          <w:rFonts w:ascii="Times New Roman" w:hAnsi="Times New Roman" w:cs="Times New Roman"/>
          <w:sz w:val="24"/>
          <w:szCs w:val="24"/>
        </w:rPr>
        <w:t>, citizen of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born on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in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residing in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identified with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no.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issued by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valid until [</w:t>
      </w:r>
      <w:r w:rsidR="009D13AB" w:rsidRPr="005B6D27">
        <w:rPr>
          <w:rFonts w:ascii="Times New Roman" w:hAnsi="Times New Roman" w:cs="Times New Roman"/>
          <w:i/>
          <w:sz w:val="24"/>
          <w:szCs w:val="24"/>
          <w:highlight w:val="lightGray"/>
        </w:rPr>
        <w:t>to be included</w:t>
      </w:r>
      <w:r w:rsidR="009D13AB" w:rsidRPr="005B6D27">
        <w:rPr>
          <w:rFonts w:ascii="Times New Roman" w:hAnsi="Times New Roman" w:cs="Times New Roman"/>
          <w:sz w:val="24"/>
          <w:szCs w:val="24"/>
        </w:rPr>
        <w:t xml:space="preserve">] (hereinafter the </w:t>
      </w:r>
      <w:proofErr w:type="gramStart"/>
      <w:r w:rsidR="009D13AB" w:rsidRPr="005B6D27">
        <w:rPr>
          <w:rFonts w:ascii="Times New Roman" w:hAnsi="Times New Roman" w:cs="Times New Roman"/>
          <w:b/>
          <w:sz w:val="24"/>
          <w:szCs w:val="24"/>
        </w:rPr>
        <w:t>Principal</w:t>
      </w:r>
      <w:proofErr w:type="gramEnd"/>
      <w:r w:rsidR="009D13AB" w:rsidRPr="005B6D27">
        <w:rPr>
          <w:rFonts w:ascii="Times New Roman" w:hAnsi="Times New Roman" w:cs="Times New Roman"/>
          <w:sz w:val="24"/>
          <w:szCs w:val="24"/>
        </w:rPr>
        <w:t xml:space="preserve">), </w:t>
      </w:r>
    </w:p>
    <w:p w14:paraId="196BD55D" w14:textId="71AFFEE6" w:rsidR="009D13AB" w:rsidRPr="005B6D27" w:rsidRDefault="009D13AB" w:rsidP="009D13AB">
      <w:pPr>
        <w:spacing w:after="240" w:line="360" w:lineRule="exact"/>
        <w:jc w:val="both"/>
        <w:rPr>
          <w:rFonts w:ascii="Times New Roman" w:hAnsi="Times New Roman" w:cs="Times New Roman"/>
          <w:sz w:val="24"/>
          <w:szCs w:val="24"/>
        </w:rPr>
      </w:pPr>
      <w:r w:rsidRPr="005B6D27">
        <w:rPr>
          <w:rFonts w:ascii="Times New Roman" w:hAnsi="Times New Roman" w:cs="Times New Roman"/>
          <w:sz w:val="24"/>
          <w:szCs w:val="24"/>
        </w:rPr>
        <w:t xml:space="preserve">in </w:t>
      </w:r>
      <w:r w:rsidR="000F773F">
        <w:rPr>
          <w:rFonts w:ascii="Times New Roman" w:hAnsi="Times New Roman" w:cs="Times New Roman"/>
          <w:sz w:val="24"/>
          <w:szCs w:val="24"/>
        </w:rPr>
        <w:t>my</w:t>
      </w:r>
      <w:r w:rsidRPr="005B6D27">
        <w:rPr>
          <w:rFonts w:ascii="Times New Roman" w:hAnsi="Times New Roman" w:cs="Times New Roman"/>
          <w:sz w:val="24"/>
          <w:szCs w:val="24"/>
        </w:rPr>
        <w:t xml:space="preserve"> capacity as shareholder of </w:t>
      </w:r>
      <w:bookmarkStart w:id="0" w:name="_Hlk86313697"/>
      <w:r w:rsidRPr="005B6D27">
        <w:rPr>
          <w:rFonts w:ascii="Times New Roman" w:hAnsi="Times New Roman" w:cs="Times New Roman"/>
          <w:color w:val="000000"/>
          <w:sz w:val="24"/>
          <w:szCs w:val="24"/>
        </w:rPr>
        <w:t>SIMTEL TEAM S.A.</w:t>
      </w:r>
      <w:bookmarkEnd w:id="0"/>
      <w:r w:rsidRPr="005B6D27">
        <w:rPr>
          <w:rFonts w:ascii="Times New Roman" w:hAnsi="Times New Roman" w:cs="Times New Roman"/>
          <w:color w:val="000000"/>
          <w:sz w:val="24"/>
          <w:szCs w:val="24"/>
        </w:rPr>
        <w:t>, a company registered in the Trade Register of the Bucharest Tribunal at no.</w:t>
      </w:r>
      <w:r w:rsidR="000F773F">
        <w:rPr>
          <w:rFonts w:ascii="Times New Roman" w:hAnsi="Times New Roman" w:cs="Times New Roman"/>
          <w:color w:val="000000"/>
          <w:sz w:val="24"/>
          <w:szCs w:val="24"/>
        </w:rPr>
        <w:t xml:space="preserve"> </w:t>
      </w:r>
      <w:r w:rsidR="00FA0FA0" w:rsidRPr="00482DB2">
        <w:rPr>
          <w:rFonts w:ascii="Times New Roman" w:hAnsi="Times New Roman" w:cs="Times New Roman"/>
          <w:sz w:val="24"/>
          <w:szCs w:val="24"/>
        </w:rPr>
        <w:t>J2010000564406, EUID ROONRC.J2010000564406</w:t>
      </w:r>
      <w:r w:rsidRPr="005B6D27">
        <w:rPr>
          <w:rFonts w:ascii="Times New Roman" w:hAnsi="Times New Roman" w:cs="Times New Roman"/>
          <w:color w:val="000000"/>
          <w:sz w:val="24"/>
          <w:szCs w:val="24"/>
        </w:rPr>
        <w:t xml:space="preserve">, unique company code 26414626, with its registered office in Bucharest, 319L </w:t>
      </w:r>
      <w:proofErr w:type="spellStart"/>
      <w:r w:rsidRPr="005B6D27">
        <w:rPr>
          <w:rFonts w:ascii="Times New Roman" w:hAnsi="Times New Roman" w:cs="Times New Roman"/>
          <w:sz w:val="24"/>
          <w:szCs w:val="24"/>
        </w:rPr>
        <w:t>Splaiul</w:t>
      </w:r>
      <w:proofErr w:type="spellEnd"/>
      <w:r w:rsidRPr="005B6D27">
        <w:rPr>
          <w:rFonts w:ascii="Times New Roman" w:hAnsi="Times New Roman" w:cs="Times New Roman"/>
          <w:sz w:val="24"/>
          <w:szCs w:val="24"/>
        </w:rPr>
        <w:t xml:space="preserve"> </w:t>
      </w:r>
      <w:proofErr w:type="spellStart"/>
      <w:r w:rsidRPr="005B6D27">
        <w:rPr>
          <w:rFonts w:ascii="Times New Roman" w:hAnsi="Times New Roman" w:cs="Times New Roman"/>
          <w:sz w:val="24"/>
          <w:szCs w:val="24"/>
        </w:rPr>
        <w:t>Independenței</w:t>
      </w:r>
      <w:proofErr w:type="spellEnd"/>
      <w:r w:rsidRPr="005B6D27">
        <w:rPr>
          <w:rFonts w:ascii="Times New Roman" w:hAnsi="Times New Roman" w:cs="Times New Roman"/>
          <w:sz w:val="24"/>
          <w:szCs w:val="24"/>
        </w:rPr>
        <w:t xml:space="preserve">, </w:t>
      </w:r>
      <w:proofErr w:type="spellStart"/>
      <w:r w:rsidRPr="005B6D27">
        <w:rPr>
          <w:rFonts w:ascii="Times New Roman" w:hAnsi="Times New Roman" w:cs="Times New Roman"/>
          <w:sz w:val="24"/>
          <w:szCs w:val="24"/>
        </w:rPr>
        <w:t>Bruxeles</w:t>
      </w:r>
      <w:proofErr w:type="spellEnd"/>
      <w:r w:rsidRPr="005B6D27">
        <w:rPr>
          <w:rFonts w:ascii="Times New Roman" w:hAnsi="Times New Roman" w:cs="Times New Roman"/>
          <w:sz w:val="24"/>
          <w:szCs w:val="24"/>
        </w:rPr>
        <w:t xml:space="preserve"> Office Building (Sema Park), Entrance A, ground</w:t>
      </w:r>
      <w:r w:rsidR="00FA0FA0">
        <w:rPr>
          <w:rFonts w:ascii="Times New Roman" w:hAnsi="Times New Roman" w:cs="Times New Roman"/>
          <w:sz w:val="24"/>
          <w:szCs w:val="24"/>
        </w:rPr>
        <w:t xml:space="preserve"> </w:t>
      </w:r>
      <w:r w:rsidRPr="005B6D27">
        <w:rPr>
          <w:rFonts w:ascii="Times New Roman" w:hAnsi="Times New Roman" w:cs="Times New Roman"/>
          <w:sz w:val="24"/>
          <w:szCs w:val="24"/>
        </w:rPr>
        <w:t xml:space="preserve">floor, district 6, </w:t>
      </w:r>
      <w:r w:rsidRPr="005B6D27">
        <w:rPr>
          <w:rFonts w:ascii="Times New Roman" w:hAnsi="Times New Roman" w:cs="Times New Roman"/>
          <w:color w:val="000000"/>
          <w:sz w:val="24"/>
          <w:szCs w:val="24"/>
        </w:rPr>
        <w:t>registered and paid capital of Lei 1,583,730 (hereinafter the “Company”)</w:t>
      </w:r>
      <w:r w:rsidRPr="005B6D27">
        <w:rPr>
          <w:rFonts w:ascii="Times New Roman" w:hAnsi="Times New Roman" w:cs="Times New Roman"/>
          <w:sz w:val="24"/>
          <w:szCs w:val="24"/>
        </w:rPr>
        <w:t xml:space="preserve"> [</w:t>
      </w:r>
      <w:r w:rsidRPr="005B6D27">
        <w:rPr>
          <w:rFonts w:ascii="Times New Roman" w:hAnsi="Times New Roman" w:cs="Times New Roman"/>
          <w:i/>
          <w:sz w:val="24"/>
          <w:szCs w:val="24"/>
          <w:highlight w:val="lightGray"/>
        </w:rPr>
        <w:t>owner</w:t>
      </w:r>
      <w:r w:rsidRPr="005B6D27">
        <w:rPr>
          <w:rFonts w:ascii="Times New Roman" w:hAnsi="Times New Roman" w:cs="Times New Roman"/>
          <w:sz w:val="24"/>
          <w:szCs w:val="24"/>
        </w:rPr>
        <w:t xml:space="preserve">] on the reference date of </w:t>
      </w:r>
      <w:r w:rsidR="001E2D50">
        <w:rPr>
          <w:rFonts w:ascii="Times New Roman" w:hAnsi="Times New Roman" w:cs="Times New Roman"/>
          <w:sz w:val="24"/>
          <w:szCs w:val="24"/>
        </w:rPr>
        <w:t>28</w:t>
      </w:r>
      <w:r w:rsidRPr="005B6D27">
        <w:rPr>
          <w:rFonts w:ascii="Times New Roman" w:hAnsi="Times New Roman" w:cs="Times New Roman"/>
          <w:sz w:val="24"/>
          <w:szCs w:val="24"/>
        </w:rPr>
        <w:t xml:space="preserve"> </w:t>
      </w:r>
      <w:r w:rsidR="001E2D50">
        <w:rPr>
          <w:rFonts w:ascii="Times New Roman" w:hAnsi="Times New Roman" w:cs="Times New Roman"/>
          <w:sz w:val="24"/>
          <w:szCs w:val="24"/>
        </w:rPr>
        <w:t>July</w:t>
      </w:r>
      <w:r w:rsidRPr="005B6D27">
        <w:rPr>
          <w:rFonts w:ascii="Times New Roman" w:hAnsi="Times New Roman" w:cs="Times New Roman"/>
          <w:sz w:val="24"/>
          <w:szCs w:val="24"/>
        </w:rPr>
        <w:t xml:space="preserve"> 202</w:t>
      </w:r>
      <w:r w:rsidR="00FA0FA0">
        <w:rPr>
          <w:rFonts w:ascii="Times New Roman" w:hAnsi="Times New Roman" w:cs="Times New Roman"/>
          <w:sz w:val="24"/>
          <w:szCs w:val="24"/>
        </w:rPr>
        <w:t>5</w:t>
      </w:r>
      <w:r w:rsidRPr="005B6D27">
        <w:rPr>
          <w:rFonts w:ascii="Times New Roman" w:hAnsi="Times New Roman" w:cs="Times New Roman"/>
          <w:sz w:val="24"/>
          <w:szCs w:val="24"/>
        </w:rPr>
        <w:t xml:space="preserve"> of [</w:t>
      </w:r>
      <w:r w:rsidRPr="005B6D27">
        <w:rPr>
          <w:rFonts w:ascii="Times New Roman" w:hAnsi="Times New Roman" w:cs="Times New Roman"/>
          <w:i/>
          <w:sz w:val="24"/>
          <w:szCs w:val="24"/>
          <w:highlight w:val="lightGray"/>
        </w:rPr>
        <w:t>include number</w:t>
      </w:r>
      <w:r w:rsidRPr="005B6D27">
        <w:rPr>
          <w:rFonts w:ascii="Times New Roman" w:hAnsi="Times New Roman" w:cs="Times New Roman"/>
          <w:sz w:val="24"/>
          <w:szCs w:val="24"/>
        </w:rPr>
        <w:t>]</w:t>
      </w:r>
      <w:r w:rsidRPr="005B6D27">
        <w:rPr>
          <w:rFonts w:ascii="Times New Roman" w:hAnsi="Times New Roman" w:cs="Times New Roman"/>
          <w:b/>
          <w:sz w:val="24"/>
          <w:szCs w:val="24"/>
        </w:rPr>
        <w:t xml:space="preserve"> </w:t>
      </w:r>
      <w:r w:rsidRPr="005B6D27">
        <w:rPr>
          <w:rFonts w:ascii="Times New Roman" w:hAnsi="Times New Roman" w:cs="Times New Roman"/>
          <w:sz w:val="24"/>
          <w:szCs w:val="24"/>
        </w:rPr>
        <w:t>shares</w:t>
      </w:r>
      <w:r w:rsidRPr="005B6D27">
        <w:rPr>
          <w:rFonts w:ascii="Times New Roman" w:hAnsi="Times New Roman" w:cs="Times New Roman"/>
          <w:b/>
          <w:sz w:val="24"/>
          <w:szCs w:val="24"/>
        </w:rPr>
        <w:t>, fully registered and paid,</w:t>
      </w:r>
      <w:r w:rsidRPr="005B6D27">
        <w:rPr>
          <w:rFonts w:ascii="Times New Roman" w:hAnsi="Times New Roman" w:cs="Times New Roman"/>
          <w:sz w:val="24"/>
          <w:szCs w:val="24"/>
        </w:rPr>
        <w:t xml:space="preserve"> which represent [</w:t>
      </w:r>
      <w:r w:rsidRPr="005B6D27">
        <w:rPr>
          <w:rFonts w:ascii="Times New Roman" w:hAnsi="Times New Roman" w:cs="Times New Roman"/>
          <w:i/>
          <w:sz w:val="24"/>
          <w:szCs w:val="24"/>
          <w:highlight w:val="lightGray"/>
        </w:rPr>
        <w:t>include</w:t>
      </w:r>
      <w:r w:rsidRPr="005B6D27">
        <w:rPr>
          <w:rFonts w:ascii="Times New Roman" w:hAnsi="Times New Roman" w:cs="Times New Roman"/>
          <w:sz w:val="24"/>
          <w:szCs w:val="24"/>
        </w:rPr>
        <w:t>]</w:t>
      </w:r>
      <w:r w:rsidRPr="005B6D27">
        <w:rPr>
          <w:rFonts w:ascii="Times New Roman" w:hAnsi="Times New Roman" w:cs="Times New Roman"/>
          <w:b/>
          <w:sz w:val="24"/>
          <w:szCs w:val="24"/>
        </w:rPr>
        <w:t>%</w:t>
      </w:r>
      <w:r w:rsidRPr="005B6D27">
        <w:rPr>
          <w:rFonts w:ascii="Times New Roman" w:hAnsi="Times New Roman" w:cs="Times New Roman"/>
          <w:sz w:val="24"/>
          <w:szCs w:val="24"/>
        </w:rPr>
        <w:t xml:space="preserve"> of the total number of shares, granting [</w:t>
      </w:r>
      <w:r w:rsidRPr="005B6D27">
        <w:rPr>
          <w:rFonts w:ascii="Times New Roman" w:hAnsi="Times New Roman" w:cs="Times New Roman"/>
          <w:i/>
          <w:sz w:val="24"/>
          <w:szCs w:val="24"/>
          <w:highlight w:val="lightGray"/>
        </w:rPr>
        <w:t>us/me</w:t>
      </w:r>
      <w:r w:rsidRPr="005B6D27">
        <w:rPr>
          <w:rFonts w:ascii="Times New Roman" w:hAnsi="Times New Roman" w:cs="Times New Roman"/>
          <w:sz w:val="24"/>
          <w:szCs w:val="24"/>
        </w:rPr>
        <w:t>] [</w:t>
      </w:r>
      <w:r w:rsidRPr="005B6D27">
        <w:rPr>
          <w:rFonts w:ascii="Times New Roman" w:hAnsi="Times New Roman" w:cs="Times New Roman"/>
          <w:i/>
          <w:sz w:val="24"/>
          <w:szCs w:val="24"/>
          <w:highlight w:val="lightGray"/>
        </w:rPr>
        <w:t>include number</w:t>
      </w:r>
      <w:r w:rsidRPr="005B6D27">
        <w:rPr>
          <w:rFonts w:ascii="Times New Roman" w:hAnsi="Times New Roman" w:cs="Times New Roman"/>
          <w:sz w:val="24"/>
          <w:szCs w:val="24"/>
        </w:rPr>
        <w:t>]</w:t>
      </w:r>
      <w:r w:rsidRPr="005B6D27">
        <w:rPr>
          <w:rFonts w:ascii="Times New Roman" w:hAnsi="Times New Roman" w:cs="Times New Roman"/>
          <w:b/>
          <w:sz w:val="24"/>
          <w:szCs w:val="24"/>
        </w:rPr>
        <w:t xml:space="preserve"> </w:t>
      </w:r>
      <w:r w:rsidRPr="005B6D27">
        <w:rPr>
          <w:rFonts w:ascii="Times New Roman" w:hAnsi="Times New Roman" w:cs="Times New Roman"/>
          <w:sz w:val="24"/>
          <w:szCs w:val="24"/>
        </w:rPr>
        <w:t xml:space="preserve">voting rights, </w:t>
      </w:r>
    </w:p>
    <w:p w14:paraId="58E514BE" w14:textId="501FEE37" w:rsidR="009D13AB" w:rsidRPr="005B6D27" w:rsidRDefault="009D13AB" w:rsidP="009D13AB">
      <w:pPr>
        <w:spacing w:after="240" w:line="360" w:lineRule="exact"/>
        <w:jc w:val="both"/>
        <w:rPr>
          <w:rFonts w:ascii="Times New Roman" w:hAnsi="Times New Roman" w:cs="Times New Roman"/>
          <w:sz w:val="24"/>
          <w:szCs w:val="24"/>
        </w:rPr>
      </w:pPr>
      <w:r w:rsidRPr="005B6D27">
        <w:rPr>
          <w:rFonts w:ascii="Times New Roman" w:hAnsi="Times New Roman" w:cs="Times New Roman"/>
          <w:sz w:val="24"/>
          <w:szCs w:val="24"/>
        </w:rPr>
        <w:t xml:space="preserve">I hereby mandate, as a representative at the Extraordinary General Meeting of Shareholders, which will be held on </w:t>
      </w:r>
      <w:r w:rsidR="001E2D50">
        <w:rPr>
          <w:rFonts w:ascii="Times New Roman" w:hAnsi="Times New Roman" w:cs="Times New Roman"/>
          <w:sz w:val="24"/>
          <w:szCs w:val="24"/>
        </w:rPr>
        <w:t>7</w:t>
      </w:r>
      <w:r w:rsidRPr="005B6D27">
        <w:rPr>
          <w:rFonts w:ascii="Times New Roman" w:hAnsi="Times New Roman" w:cs="Times New Roman"/>
          <w:sz w:val="24"/>
          <w:szCs w:val="24"/>
        </w:rPr>
        <w:t xml:space="preserve"> </w:t>
      </w:r>
      <w:r w:rsidR="001E2D50">
        <w:rPr>
          <w:rFonts w:ascii="Times New Roman" w:hAnsi="Times New Roman" w:cs="Times New Roman"/>
          <w:sz w:val="24"/>
          <w:szCs w:val="24"/>
        </w:rPr>
        <w:t>August</w:t>
      </w:r>
      <w:r w:rsidRPr="005B6D27">
        <w:rPr>
          <w:rFonts w:ascii="Times New Roman" w:hAnsi="Times New Roman" w:cs="Times New Roman"/>
          <w:sz w:val="24"/>
          <w:szCs w:val="24"/>
        </w:rPr>
        <w:t xml:space="preserve"> 202</w:t>
      </w:r>
      <w:r w:rsidR="00822042">
        <w:rPr>
          <w:rFonts w:ascii="Times New Roman" w:hAnsi="Times New Roman" w:cs="Times New Roman"/>
          <w:sz w:val="24"/>
          <w:szCs w:val="24"/>
        </w:rPr>
        <w:t>5</w:t>
      </w:r>
      <w:r w:rsidRPr="005B6D27">
        <w:rPr>
          <w:rFonts w:ascii="Times New Roman" w:hAnsi="Times New Roman" w:cs="Times New Roman"/>
          <w:sz w:val="24"/>
          <w:szCs w:val="24"/>
        </w:rPr>
        <w:t xml:space="preserve">, </w:t>
      </w:r>
      <w:r w:rsidR="00822042">
        <w:rPr>
          <w:rFonts w:ascii="Times New Roman" w:hAnsi="Times New Roman" w:cs="Times New Roman"/>
          <w:sz w:val="24"/>
          <w:szCs w:val="24"/>
        </w:rPr>
        <w:t>1</w:t>
      </w:r>
      <w:r w:rsidR="001E2D50">
        <w:rPr>
          <w:rFonts w:ascii="Times New Roman" w:hAnsi="Times New Roman" w:cs="Times New Roman"/>
          <w:sz w:val="24"/>
          <w:szCs w:val="24"/>
        </w:rPr>
        <w:t>1</w:t>
      </w:r>
      <w:r w:rsidRPr="005B6D27">
        <w:rPr>
          <w:rFonts w:ascii="Times New Roman" w:hAnsi="Times New Roman" w:cs="Times New Roman"/>
          <w:sz w:val="24"/>
          <w:szCs w:val="24"/>
          <w:lang w:val="ro-RO"/>
        </w:rPr>
        <w:t>:</w:t>
      </w:r>
      <w:r w:rsidR="00822042">
        <w:rPr>
          <w:rFonts w:ascii="Times New Roman" w:hAnsi="Times New Roman" w:cs="Times New Roman"/>
          <w:sz w:val="24"/>
          <w:szCs w:val="24"/>
          <w:lang w:val="ro-RO"/>
        </w:rPr>
        <w:t>0</w:t>
      </w:r>
      <w:r w:rsidRPr="005B6D27">
        <w:rPr>
          <w:rFonts w:ascii="Times New Roman" w:hAnsi="Times New Roman" w:cs="Times New Roman"/>
          <w:sz w:val="24"/>
          <w:szCs w:val="24"/>
          <w:lang w:val="ro-RO"/>
        </w:rPr>
        <w:t xml:space="preserve">0 </w:t>
      </w:r>
      <w:r w:rsidR="001E2D50">
        <w:rPr>
          <w:rFonts w:ascii="Times New Roman" w:hAnsi="Times New Roman" w:cs="Times New Roman"/>
          <w:sz w:val="24"/>
          <w:szCs w:val="24"/>
          <w:lang w:val="ro-RO"/>
        </w:rPr>
        <w:t>AM</w:t>
      </w:r>
      <w:r w:rsidRPr="005B6D27">
        <w:rPr>
          <w:rFonts w:ascii="Times New Roman" w:hAnsi="Times New Roman" w:cs="Times New Roman"/>
          <w:sz w:val="24"/>
          <w:szCs w:val="24"/>
          <w:lang w:val="ro-RO"/>
        </w:rPr>
        <w:t xml:space="preserve">, </w:t>
      </w:r>
      <w:r w:rsidRPr="005B6D27">
        <w:rPr>
          <w:rFonts w:ascii="Times New Roman" w:hAnsi="Times New Roman" w:cs="Times New Roman"/>
          <w:sz w:val="24"/>
          <w:szCs w:val="24"/>
        </w:rPr>
        <w:t xml:space="preserve">at the registered offices in 319L, </w:t>
      </w:r>
      <w:proofErr w:type="spellStart"/>
      <w:r w:rsidRPr="005B6D27">
        <w:rPr>
          <w:rFonts w:ascii="Times New Roman" w:hAnsi="Times New Roman" w:cs="Times New Roman"/>
          <w:sz w:val="24"/>
          <w:szCs w:val="24"/>
        </w:rPr>
        <w:t>Splaiul</w:t>
      </w:r>
      <w:proofErr w:type="spellEnd"/>
      <w:r w:rsidRPr="005B6D27">
        <w:rPr>
          <w:rFonts w:ascii="Times New Roman" w:hAnsi="Times New Roman" w:cs="Times New Roman"/>
          <w:sz w:val="24"/>
          <w:szCs w:val="24"/>
        </w:rPr>
        <w:t xml:space="preserve"> </w:t>
      </w:r>
      <w:proofErr w:type="spellStart"/>
      <w:r w:rsidRPr="005B6D27">
        <w:rPr>
          <w:rFonts w:ascii="Times New Roman" w:hAnsi="Times New Roman" w:cs="Times New Roman"/>
          <w:sz w:val="24"/>
          <w:szCs w:val="24"/>
        </w:rPr>
        <w:t>Independenței</w:t>
      </w:r>
      <w:proofErr w:type="spellEnd"/>
      <w:r w:rsidRPr="005B6D27">
        <w:rPr>
          <w:rFonts w:ascii="Times New Roman" w:hAnsi="Times New Roman" w:cs="Times New Roman"/>
          <w:sz w:val="24"/>
          <w:szCs w:val="24"/>
        </w:rPr>
        <w:t xml:space="preserve">, </w:t>
      </w:r>
      <w:proofErr w:type="spellStart"/>
      <w:r w:rsidRPr="005B6D27">
        <w:rPr>
          <w:rFonts w:ascii="Times New Roman" w:hAnsi="Times New Roman" w:cs="Times New Roman"/>
          <w:sz w:val="24"/>
          <w:szCs w:val="24"/>
        </w:rPr>
        <w:t>Bruxeles</w:t>
      </w:r>
      <w:proofErr w:type="spellEnd"/>
      <w:r w:rsidRPr="005B6D27">
        <w:rPr>
          <w:rFonts w:ascii="Times New Roman" w:hAnsi="Times New Roman" w:cs="Times New Roman"/>
          <w:sz w:val="24"/>
          <w:szCs w:val="24"/>
        </w:rPr>
        <w:t xml:space="preserve"> Office Building (Sema Park), Entrance A, ground</w:t>
      </w:r>
      <w:r w:rsidR="00822042">
        <w:rPr>
          <w:rFonts w:ascii="Times New Roman" w:hAnsi="Times New Roman" w:cs="Times New Roman"/>
          <w:sz w:val="24"/>
          <w:szCs w:val="24"/>
        </w:rPr>
        <w:t xml:space="preserve"> </w:t>
      </w:r>
      <w:r w:rsidRPr="005B6D27">
        <w:rPr>
          <w:rFonts w:ascii="Times New Roman" w:hAnsi="Times New Roman" w:cs="Times New Roman"/>
          <w:sz w:val="24"/>
          <w:szCs w:val="24"/>
        </w:rPr>
        <w:t>floor, district 6, Bucharest, Romania, or on the second date of the Extraordinary General Meeting of Shareholders (</w:t>
      </w:r>
      <w:r w:rsidR="001E2D50">
        <w:rPr>
          <w:rFonts w:ascii="Times New Roman" w:hAnsi="Times New Roman" w:cs="Times New Roman"/>
          <w:sz w:val="24"/>
          <w:szCs w:val="24"/>
        </w:rPr>
        <w:t>8</w:t>
      </w:r>
      <w:r w:rsidRPr="005B6D27">
        <w:rPr>
          <w:rFonts w:ascii="Times New Roman" w:hAnsi="Times New Roman" w:cs="Times New Roman"/>
          <w:sz w:val="24"/>
          <w:szCs w:val="24"/>
        </w:rPr>
        <w:t xml:space="preserve"> </w:t>
      </w:r>
      <w:r w:rsidR="001E2D50">
        <w:rPr>
          <w:rFonts w:ascii="Times New Roman" w:hAnsi="Times New Roman" w:cs="Times New Roman"/>
          <w:sz w:val="24"/>
          <w:szCs w:val="24"/>
        </w:rPr>
        <w:t>August</w:t>
      </w:r>
      <w:r w:rsidRPr="005B6D27">
        <w:rPr>
          <w:rFonts w:ascii="Times New Roman" w:hAnsi="Times New Roman" w:cs="Times New Roman"/>
          <w:sz w:val="24"/>
          <w:szCs w:val="24"/>
        </w:rPr>
        <w:t xml:space="preserve"> 202</w:t>
      </w:r>
      <w:r w:rsidR="00822042">
        <w:rPr>
          <w:rFonts w:ascii="Times New Roman" w:hAnsi="Times New Roman" w:cs="Times New Roman"/>
          <w:sz w:val="24"/>
          <w:szCs w:val="24"/>
        </w:rPr>
        <w:t>5</w:t>
      </w:r>
      <w:r w:rsidRPr="005B6D27">
        <w:rPr>
          <w:rFonts w:ascii="Times New Roman" w:hAnsi="Times New Roman" w:cs="Times New Roman"/>
          <w:sz w:val="24"/>
          <w:szCs w:val="24"/>
        </w:rPr>
        <w:t>, held at the same hour and place), the following person:</w:t>
      </w:r>
    </w:p>
    <w:p w14:paraId="6759B38F" w14:textId="77777777" w:rsidR="009D13AB" w:rsidRPr="005B6D27" w:rsidRDefault="009D13AB" w:rsidP="009D13AB">
      <w:pPr>
        <w:spacing w:after="240" w:line="360" w:lineRule="exact"/>
        <w:jc w:val="both"/>
        <w:rPr>
          <w:rFonts w:ascii="Times New Roman" w:hAnsi="Times New Roman" w:cs="Times New Roman"/>
          <w:b/>
          <w:sz w:val="24"/>
          <w:szCs w:val="24"/>
        </w:rPr>
      </w:pPr>
      <w:r w:rsidRPr="005B6D27">
        <w:rPr>
          <w:rFonts w:ascii="Times New Roman" w:hAnsi="Times New Roman" w:cs="Times New Roman"/>
          <w:b/>
          <w:sz w:val="24"/>
          <w:szCs w:val="24"/>
        </w:rPr>
        <w:t>[</w:t>
      </w:r>
      <w:r w:rsidRPr="005B6D27">
        <w:rPr>
          <w:rFonts w:ascii="Times New Roman" w:hAnsi="Times New Roman" w:cs="Times New Roman"/>
          <w:b/>
          <w:i/>
          <w:sz w:val="24"/>
          <w:szCs w:val="24"/>
          <w:highlight w:val="lightGray"/>
        </w:rPr>
        <w:t>name</w:t>
      </w:r>
      <w:r w:rsidRPr="005B6D27">
        <w:rPr>
          <w:rFonts w:ascii="Times New Roman" w:hAnsi="Times New Roman" w:cs="Times New Roman"/>
          <w:b/>
          <w:sz w:val="24"/>
          <w:szCs w:val="24"/>
        </w:rPr>
        <w:t>]</w:t>
      </w:r>
      <w:r w:rsidRPr="005B6D27">
        <w:rPr>
          <w:rFonts w:ascii="Times New Roman" w:hAnsi="Times New Roman" w:cs="Times New Roman"/>
          <w:sz w:val="24"/>
          <w:szCs w:val="24"/>
        </w:rPr>
        <w:t>, citizen of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 born on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 in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 residing in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 identified with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 no.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 issued by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 valid until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 xml:space="preserve">] (hereinafter the </w:t>
      </w:r>
      <w:r w:rsidRPr="005B6D27">
        <w:rPr>
          <w:rFonts w:ascii="Times New Roman" w:hAnsi="Times New Roman" w:cs="Times New Roman"/>
          <w:b/>
          <w:sz w:val="24"/>
          <w:szCs w:val="24"/>
        </w:rPr>
        <w:t>Agent</w:t>
      </w:r>
      <w:r w:rsidRPr="005B6D27">
        <w:rPr>
          <w:rFonts w:ascii="Times New Roman" w:hAnsi="Times New Roman" w:cs="Times New Roman"/>
          <w:sz w:val="24"/>
          <w:szCs w:val="24"/>
        </w:rPr>
        <w:t>),</w:t>
      </w:r>
      <w:r w:rsidRPr="005B6D27">
        <w:rPr>
          <w:rFonts w:ascii="Times New Roman" w:hAnsi="Times New Roman" w:cs="Times New Roman"/>
          <w:b/>
          <w:sz w:val="24"/>
          <w:szCs w:val="24"/>
        </w:rPr>
        <w:t xml:space="preserve"> </w:t>
      </w:r>
    </w:p>
    <w:p w14:paraId="774A5C6C" w14:textId="77777777" w:rsidR="009D13AB" w:rsidRPr="005B6D27" w:rsidRDefault="009D13AB" w:rsidP="009D13AB">
      <w:pPr>
        <w:spacing w:after="240" w:line="360" w:lineRule="exact"/>
        <w:jc w:val="both"/>
        <w:rPr>
          <w:rFonts w:ascii="Times New Roman" w:hAnsi="Times New Roman" w:cs="Times New Roman"/>
          <w:sz w:val="24"/>
          <w:szCs w:val="24"/>
        </w:rPr>
      </w:pPr>
      <w:r w:rsidRPr="005B6D27">
        <w:rPr>
          <w:rFonts w:ascii="Times New Roman" w:hAnsi="Times New Roman" w:cs="Times New Roman"/>
          <w:sz w:val="24"/>
          <w:szCs w:val="24"/>
        </w:rPr>
        <w:lastRenderedPageBreak/>
        <w:t xml:space="preserve">To represent me at the Ordinary General Meeting of Shareholders of the aforementioned company, and on behalf of the </w:t>
      </w:r>
      <w:proofErr w:type="gramStart"/>
      <w:r w:rsidRPr="005B6D27">
        <w:rPr>
          <w:rFonts w:ascii="Times New Roman" w:hAnsi="Times New Roman" w:cs="Times New Roman"/>
          <w:b/>
          <w:bCs/>
          <w:sz w:val="24"/>
          <w:szCs w:val="24"/>
        </w:rPr>
        <w:t>Principal</w:t>
      </w:r>
      <w:proofErr w:type="gramEnd"/>
      <w:r w:rsidRPr="005B6D27">
        <w:rPr>
          <w:rFonts w:ascii="Times New Roman" w:hAnsi="Times New Roman" w:cs="Times New Roman"/>
          <w:b/>
          <w:bCs/>
          <w:sz w:val="24"/>
          <w:szCs w:val="24"/>
        </w:rPr>
        <w:t xml:space="preserve"> </w:t>
      </w:r>
      <w:r w:rsidRPr="005B6D27">
        <w:rPr>
          <w:rFonts w:ascii="Times New Roman" w:hAnsi="Times New Roman" w:cs="Times New Roman"/>
          <w:sz w:val="24"/>
          <w:szCs w:val="24"/>
        </w:rPr>
        <w:t>to exercise the rights of a shareholder of the company, namely:</w:t>
      </w:r>
    </w:p>
    <w:p w14:paraId="7AC89584" w14:textId="77777777" w:rsidR="009D13AB" w:rsidRPr="005B6D27" w:rsidRDefault="009D13AB" w:rsidP="009D13AB">
      <w:pPr>
        <w:keepNext/>
        <w:numPr>
          <w:ilvl w:val="0"/>
          <w:numId w:val="1"/>
        </w:numPr>
        <w:tabs>
          <w:tab w:val="clear" w:pos="360"/>
          <w:tab w:val="num" w:pos="720"/>
        </w:tabs>
        <w:spacing w:after="240" w:line="360" w:lineRule="exact"/>
        <w:ind w:left="720" w:hanging="720"/>
        <w:jc w:val="both"/>
        <w:rPr>
          <w:rFonts w:ascii="Times New Roman" w:hAnsi="Times New Roman" w:cs="Times New Roman"/>
          <w:sz w:val="24"/>
          <w:szCs w:val="24"/>
        </w:rPr>
      </w:pPr>
      <w:r w:rsidRPr="005B6D27">
        <w:rPr>
          <w:rFonts w:ascii="Times New Roman" w:hAnsi="Times New Roman" w:cs="Times New Roman"/>
          <w:sz w:val="24"/>
          <w:szCs w:val="24"/>
        </w:rPr>
        <w:t>to attend the Extraordinary General Meeting of Shareholders;</w:t>
      </w:r>
    </w:p>
    <w:p w14:paraId="7C1CD393" w14:textId="77777777" w:rsidR="009D13AB" w:rsidRPr="005B6D27" w:rsidRDefault="009D13AB" w:rsidP="009D13AB">
      <w:pPr>
        <w:keepNext/>
        <w:numPr>
          <w:ilvl w:val="0"/>
          <w:numId w:val="1"/>
        </w:numPr>
        <w:tabs>
          <w:tab w:val="clear" w:pos="360"/>
          <w:tab w:val="num" w:pos="720"/>
        </w:tabs>
        <w:spacing w:after="240" w:line="360" w:lineRule="exact"/>
        <w:ind w:left="720" w:hanging="720"/>
        <w:jc w:val="both"/>
        <w:rPr>
          <w:rFonts w:ascii="Times New Roman" w:hAnsi="Times New Roman" w:cs="Times New Roman"/>
          <w:sz w:val="24"/>
          <w:szCs w:val="24"/>
        </w:rPr>
      </w:pPr>
      <w:r w:rsidRPr="005B6D27">
        <w:rPr>
          <w:rFonts w:ascii="Times New Roman" w:hAnsi="Times New Roman" w:cs="Times New Roman"/>
          <w:sz w:val="24"/>
          <w:szCs w:val="24"/>
        </w:rPr>
        <w:t>to participate in the debates on the points included in the agenda, and the issues which have not been identified and included on the agenda up to this date;</w:t>
      </w:r>
    </w:p>
    <w:p w14:paraId="401359DC" w14:textId="6073B55E" w:rsidR="005D2986" w:rsidRPr="005D2986" w:rsidRDefault="009D13AB" w:rsidP="005D2986">
      <w:pPr>
        <w:keepNext/>
        <w:numPr>
          <w:ilvl w:val="0"/>
          <w:numId w:val="1"/>
        </w:numPr>
        <w:tabs>
          <w:tab w:val="clear" w:pos="360"/>
          <w:tab w:val="num" w:pos="720"/>
        </w:tabs>
        <w:spacing w:after="240" w:line="360" w:lineRule="exact"/>
        <w:ind w:left="720" w:hanging="720"/>
        <w:jc w:val="both"/>
        <w:rPr>
          <w:rFonts w:ascii="Times New Roman" w:hAnsi="Times New Roman" w:cs="Times New Roman"/>
          <w:sz w:val="24"/>
          <w:szCs w:val="24"/>
        </w:rPr>
      </w:pPr>
      <w:r w:rsidRPr="005B6D27">
        <w:rPr>
          <w:rFonts w:ascii="Times New Roman" w:hAnsi="Times New Roman" w:cs="Times New Roman"/>
          <w:sz w:val="24"/>
          <w:szCs w:val="24"/>
        </w:rPr>
        <w:t>to exercise the relating voting right on the points included in the agenda, as follows:</w:t>
      </w:r>
    </w:p>
    <w:p w14:paraId="771922A7" w14:textId="77777777" w:rsidR="005D2986" w:rsidRDefault="005D2986" w:rsidP="005D2986">
      <w:pPr>
        <w:spacing w:after="0" w:line="360" w:lineRule="auto"/>
        <w:ind w:firstLine="720"/>
        <w:jc w:val="both"/>
        <w:rPr>
          <w:rFonts w:ascii="Times New Roman" w:hAnsi="Times New Roman" w:cs="Times New Roman"/>
          <w:sz w:val="24"/>
          <w:szCs w:val="24"/>
        </w:rPr>
      </w:pPr>
    </w:p>
    <w:p w14:paraId="1A535FF9" w14:textId="77777777" w:rsidR="005D2986" w:rsidRPr="00F125CC" w:rsidRDefault="005D2986" w:rsidP="005D2986">
      <w:pPr>
        <w:pStyle w:val="ListParagraph"/>
        <w:numPr>
          <w:ilvl w:val="0"/>
          <w:numId w:val="9"/>
        </w:numPr>
        <w:spacing w:after="200" w:line="276" w:lineRule="auto"/>
        <w:contextualSpacing/>
        <w:jc w:val="both"/>
        <w:rPr>
          <w:rFonts w:ascii="Times New Roman" w:hAnsi="Times New Roman"/>
          <w:sz w:val="24"/>
          <w:szCs w:val="24"/>
          <w:lang w:val="en-US"/>
        </w:rPr>
      </w:pPr>
      <w:bookmarkStart w:id="1" w:name="_Hlk97628461"/>
      <w:r w:rsidRPr="00B030EB">
        <w:rPr>
          <w:rFonts w:ascii="Times New Roman" w:hAnsi="Times New Roman"/>
          <w:sz w:val="24"/>
          <w:szCs w:val="24"/>
        </w:rPr>
        <w:t xml:space="preserve">Approval of the amendment to the Company’s multi-year key employee incentive plan for the period 2024 - 2025 (“the Plan” / “Stock Option Plan”), which provides for the granting of options to receive free of charge shares issued by the Company, representing up to 2% of the total number of the Company’s shares, approved by the Extraordinary General Meeting of Shareholders on February 29, 2024, for the clarification of the reference criterion used to evaluate the </w:t>
      </w:r>
      <w:proofErr w:type="spellStart"/>
      <w:r w:rsidRPr="00B030EB">
        <w:rPr>
          <w:rFonts w:ascii="Times New Roman" w:hAnsi="Times New Roman"/>
          <w:sz w:val="24"/>
          <w:szCs w:val="24"/>
        </w:rPr>
        <w:t>fulfillment</w:t>
      </w:r>
      <w:proofErr w:type="spellEnd"/>
      <w:r w:rsidRPr="00B030EB">
        <w:rPr>
          <w:rFonts w:ascii="Times New Roman" w:hAnsi="Times New Roman"/>
          <w:sz w:val="24"/>
          <w:szCs w:val="24"/>
        </w:rPr>
        <w:t xml:space="preserve"> of the general condition regarding the increase of the annual turnover, in the sense that, for the granting of options, the consolidated annual turnover at the </w:t>
      </w:r>
      <w:proofErr w:type="spellStart"/>
      <w:r w:rsidRPr="00B030EB">
        <w:rPr>
          <w:rFonts w:ascii="Times New Roman" w:hAnsi="Times New Roman"/>
          <w:sz w:val="24"/>
          <w:szCs w:val="24"/>
        </w:rPr>
        <w:t>Simtel</w:t>
      </w:r>
      <w:proofErr w:type="spellEnd"/>
      <w:r w:rsidRPr="00B030EB">
        <w:rPr>
          <w:rFonts w:ascii="Times New Roman" w:hAnsi="Times New Roman"/>
          <w:sz w:val="24"/>
          <w:szCs w:val="24"/>
        </w:rPr>
        <w:t xml:space="preserve"> Team S.A. group level, as reflected in the audited consolidated financial statements, shall be taken into account.</w:t>
      </w:r>
    </w:p>
    <w:p w14:paraId="0B959E50" w14:textId="77777777" w:rsidR="005D2986" w:rsidRPr="00482DB2" w:rsidRDefault="005D2986" w:rsidP="005D2986">
      <w:pPr>
        <w:pStyle w:val="ListParagraph"/>
        <w:spacing w:line="276" w:lineRule="auto"/>
        <w:ind w:left="0"/>
        <w:jc w:val="both"/>
        <w:rPr>
          <w:rFonts w:ascii="Times New Roman" w:hAnsi="Times New Roman"/>
          <w:sz w:val="24"/>
          <w:szCs w:val="24"/>
        </w:rPr>
      </w:pPr>
    </w:p>
    <w:p w14:paraId="05E72826" w14:textId="77777777" w:rsidR="005D2986" w:rsidRPr="00482DB2" w:rsidRDefault="005D2986" w:rsidP="005D2986">
      <w:pPr>
        <w:pStyle w:val="ListParagraph"/>
        <w:numPr>
          <w:ilvl w:val="0"/>
          <w:numId w:val="3"/>
        </w:numPr>
        <w:spacing w:line="276" w:lineRule="auto"/>
        <w:contextualSpacing/>
        <w:rPr>
          <w:rFonts w:ascii="Times New Roman" w:hAnsi="Times New Roman"/>
          <w:sz w:val="24"/>
          <w:szCs w:val="24"/>
        </w:rPr>
      </w:pPr>
      <w:r w:rsidRPr="00482DB2">
        <w:rPr>
          <w:rFonts w:ascii="Times New Roman" w:hAnsi="Times New Roman"/>
          <w:sz w:val="24"/>
          <w:szCs w:val="24"/>
        </w:rPr>
        <w:t xml:space="preserve">for </w:t>
      </w:r>
      <w:r w:rsidRPr="00482DB2">
        <w:rPr>
          <w:rFonts w:ascii="Times New Roman" w:hAnsi="Times New Roman"/>
          <w:sz w:val="24"/>
          <w:szCs w:val="24"/>
        </w:rPr>
        <w:sym w:font="Symbol" w:char="F07F"/>
      </w:r>
    </w:p>
    <w:p w14:paraId="0FFBFF6B" w14:textId="77777777" w:rsidR="005D2986" w:rsidRPr="00482DB2" w:rsidRDefault="005D2986" w:rsidP="005D2986">
      <w:pPr>
        <w:pStyle w:val="ListParagraph"/>
        <w:numPr>
          <w:ilvl w:val="0"/>
          <w:numId w:val="3"/>
        </w:numPr>
        <w:spacing w:line="276" w:lineRule="auto"/>
        <w:contextualSpacing/>
        <w:rPr>
          <w:rFonts w:ascii="Times New Roman" w:hAnsi="Times New Roman"/>
          <w:sz w:val="24"/>
          <w:szCs w:val="24"/>
        </w:rPr>
      </w:pPr>
      <w:r w:rsidRPr="00482DB2">
        <w:rPr>
          <w:rFonts w:ascii="Times New Roman" w:hAnsi="Times New Roman"/>
          <w:sz w:val="24"/>
          <w:szCs w:val="24"/>
        </w:rPr>
        <w:t xml:space="preserve">against </w:t>
      </w:r>
      <w:r w:rsidRPr="00482DB2">
        <w:rPr>
          <w:rFonts w:ascii="Times New Roman" w:hAnsi="Times New Roman"/>
          <w:sz w:val="24"/>
          <w:szCs w:val="24"/>
        </w:rPr>
        <w:sym w:font="Symbol" w:char="F07F"/>
      </w:r>
    </w:p>
    <w:p w14:paraId="51825588" w14:textId="77777777" w:rsidR="005D2986" w:rsidRPr="00482DB2" w:rsidRDefault="005D2986" w:rsidP="005D2986">
      <w:pPr>
        <w:pStyle w:val="ListParagraph"/>
        <w:numPr>
          <w:ilvl w:val="0"/>
          <w:numId w:val="3"/>
        </w:numPr>
        <w:spacing w:line="276" w:lineRule="auto"/>
        <w:contextualSpacing/>
        <w:rPr>
          <w:rFonts w:ascii="Times New Roman" w:hAnsi="Times New Roman"/>
          <w:b/>
          <w:bCs/>
          <w:sz w:val="24"/>
          <w:szCs w:val="24"/>
        </w:rPr>
      </w:pPr>
      <w:r w:rsidRPr="00482DB2">
        <w:rPr>
          <w:rFonts w:ascii="Times New Roman" w:hAnsi="Times New Roman"/>
          <w:sz w:val="24"/>
          <w:szCs w:val="24"/>
        </w:rPr>
        <w:t xml:space="preserve">abstain </w:t>
      </w:r>
      <w:r w:rsidRPr="00482DB2">
        <w:rPr>
          <w:rFonts w:ascii="Times New Roman" w:hAnsi="Times New Roman"/>
          <w:sz w:val="24"/>
          <w:szCs w:val="24"/>
        </w:rPr>
        <w:sym w:font="Symbol" w:char="F07F"/>
      </w:r>
    </w:p>
    <w:p w14:paraId="07F4EF14" w14:textId="77777777" w:rsidR="005D2986" w:rsidRPr="00B030EB" w:rsidRDefault="005D2986" w:rsidP="005D2986">
      <w:pPr>
        <w:pStyle w:val="ListParagraph"/>
        <w:ind w:left="360"/>
        <w:jc w:val="both"/>
        <w:rPr>
          <w:rFonts w:ascii="Times New Roman" w:hAnsi="Times New Roman"/>
          <w:sz w:val="24"/>
          <w:szCs w:val="24"/>
          <w:lang w:val="en-US"/>
        </w:rPr>
      </w:pPr>
    </w:p>
    <w:p w14:paraId="5A8495C6" w14:textId="77777777" w:rsidR="005D2986" w:rsidRPr="00FE563B" w:rsidRDefault="005D2986" w:rsidP="005D2986">
      <w:pPr>
        <w:pStyle w:val="ListParagraph"/>
        <w:numPr>
          <w:ilvl w:val="0"/>
          <w:numId w:val="9"/>
        </w:numPr>
        <w:spacing w:after="200" w:line="276" w:lineRule="auto"/>
        <w:contextualSpacing/>
        <w:jc w:val="both"/>
        <w:rPr>
          <w:rFonts w:ascii="Times New Roman" w:hAnsi="Times New Roman"/>
          <w:sz w:val="24"/>
          <w:szCs w:val="24"/>
          <w:lang w:val="en-US"/>
        </w:rPr>
      </w:pPr>
      <w:r w:rsidRPr="004C0A5F">
        <w:rPr>
          <w:rFonts w:ascii="Times New Roman" w:hAnsi="Times New Roman"/>
          <w:sz w:val="24"/>
          <w:szCs w:val="24"/>
          <w:lang w:val="en"/>
        </w:rPr>
        <w:t>Approval of the increase in the Company's share capital by the amount of 44,616.2 lei, from 1,583,730 lei to 1,628,3</w:t>
      </w:r>
      <w:r>
        <w:rPr>
          <w:rFonts w:ascii="Times New Roman" w:hAnsi="Times New Roman"/>
          <w:sz w:val="24"/>
          <w:szCs w:val="24"/>
          <w:lang w:val="en"/>
        </w:rPr>
        <w:t>46</w:t>
      </w:r>
      <w:r w:rsidRPr="004C0A5F">
        <w:rPr>
          <w:rFonts w:ascii="Times New Roman" w:hAnsi="Times New Roman"/>
          <w:sz w:val="24"/>
          <w:szCs w:val="24"/>
          <w:lang w:val="en"/>
        </w:rPr>
        <w:t xml:space="preserve">.2 lei, through the issue of 223,081 new shares with a nominal value of 0.2 lei per share, following the incorporation of the first operations of 44,616 lei, following a major mission operation. social that took place in 2022 (approved by the Decision of the Sole Administrator dated October 24, 2022), for the benefit of all shareholders registered in the Shareholders' Register kept by the Central Depository on the stable registration date by the </w:t>
      </w:r>
      <w:r>
        <w:rPr>
          <w:rFonts w:ascii="Times New Roman" w:hAnsi="Times New Roman"/>
          <w:sz w:val="24"/>
          <w:szCs w:val="24"/>
          <w:lang w:val="en"/>
        </w:rPr>
        <w:t>AGEA</w:t>
      </w:r>
      <w:r w:rsidRPr="004C0A5F">
        <w:rPr>
          <w:rFonts w:ascii="Times New Roman" w:hAnsi="Times New Roman"/>
          <w:sz w:val="24"/>
          <w:szCs w:val="24"/>
          <w:lang w:val="en"/>
        </w:rPr>
        <w:t>.</w:t>
      </w:r>
    </w:p>
    <w:p w14:paraId="2B72C005" w14:textId="77777777" w:rsidR="005D2986" w:rsidRDefault="005D2986" w:rsidP="005D2986">
      <w:pPr>
        <w:spacing w:after="0"/>
        <w:jc w:val="both"/>
        <w:rPr>
          <w:rFonts w:ascii="Times New Roman" w:hAnsi="Times New Roman" w:cs="Times New Roman"/>
          <w:sz w:val="24"/>
          <w:szCs w:val="24"/>
          <w:lang w:val="en"/>
        </w:rPr>
      </w:pPr>
      <w:r w:rsidRPr="004C0A5F">
        <w:rPr>
          <w:rFonts w:ascii="Times New Roman" w:hAnsi="Times New Roman" w:cs="Times New Roman"/>
          <w:sz w:val="24"/>
          <w:szCs w:val="24"/>
          <w:lang w:val="en"/>
        </w:rPr>
        <w:t>The distribution of free shares will be made according to the ratio between 223</w:t>
      </w:r>
      <w:r>
        <w:rPr>
          <w:rFonts w:ascii="Times New Roman" w:hAnsi="Times New Roman" w:cs="Times New Roman"/>
          <w:sz w:val="24"/>
          <w:szCs w:val="24"/>
          <w:lang w:val="en"/>
        </w:rPr>
        <w:t>,</w:t>
      </w:r>
      <w:r w:rsidRPr="004C0A5F">
        <w:rPr>
          <w:rFonts w:ascii="Times New Roman" w:hAnsi="Times New Roman" w:cs="Times New Roman"/>
          <w:sz w:val="24"/>
          <w:szCs w:val="24"/>
          <w:lang w:val="en"/>
        </w:rPr>
        <w:t>081 (new shares issued within the share capital increase) and 7</w:t>
      </w:r>
      <w:r>
        <w:rPr>
          <w:rFonts w:ascii="Times New Roman" w:hAnsi="Times New Roman" w:cs="Times New Roman"/>
          <w:sz w:val="24"/>
          <w:szCs w:val="24"/>
          <w:lang w:val="en"/>
        </w:rPr>
        <w:t>,</w:t>
      </w:r>
      <w:r w:rsidRPr="004C0A5F">
        <w:rPr>
          <w:rFonts w:ascii="Times New Roman" w:hAnsi="Times New Roman" w:cs="Times New Roman"/>
          <w:sz w:val="24"/>
          <w:szCs w:val="24"/>
          <w:lang w:val="en"/>
        </w:rPr>
        <w:t>918</w:t>
      </w:r>
      <w:r>
        <w:rPr>
          <w:rFonts w:ascii="Times New Roman" w:hAnsi="Times New Roman" w:cs="Times New Roman"/>
          <w:sz w:val="24"/>
          <w:szCs w:val="24"/>
          <w:lang w:val="en"/>
        </w:rPr>
        <w:t>,</w:t>
      </w:r>
      <w:r w:rsidRPr="004C0A5F">
        <w:rPr>
          <w:rFonts w:ascii="Times New Roman" w:hAnsi="Times New Roman" w:cs="Times New Roman"/>
          <w:sz w:val="24"/>
          <w:szCs w:val="24"/>
          <w:lang w:val="en"/>
        </w:rPr>
        <w:t>650 (number of shares before the share capital increase), for each 1 share held at the registration date the shareholders will receive 0.0281715949056973 free shares.</w:t>
      </w:r>
    </w:p>
    <w:p w14:paraId="6C3D59A7" w14:textId="77777777" w:rsidR="005D2986" w:rsidRDefault="005D2986" w:rsidP="005D2986">
      <w:pPr>
        <w:spacing w:after="0"/>
        <w:jc w:val="both"/>
        <w:rPr>
          <w:rFonts w:ascii="Times New Roman" w:hAnsi="Times New Roman" w:cs="Times New Roman"/>
          <w:sz w:val="24"/>
          <w:szCs w:val="24"/>
          <w:lang w:val="en"/>
        </w:rPr>
      </w:pPr>
    </w:p>
    <w:p w14:paraId="08A553B5" w14:textId="77777777" w:rsidR="005D2986" w:rsidRDefault="005D2986" w:rsidP="005D2986">
      <w:pPr>
        <w:spacing w:after="0"/>
        <w:jc w:val="both"/>
        <w:rPr>
          <w:rFonts w:ascii="Times New Roman" w:hAnsi="Times New Roman" w:cs="Times New Roman"/>
          <w:sz w:val="24"/>
          <w:szCs w:val="24"/>
          <w:lang w:val="en"/>
        </w:rPr>
      </w:pPr>
      <w:r w:rsidRPr="004C0A5F">
        <w:rPr>
          <w:rFonts w:ascii="Times New Roman" w:hAnsi="Times New Roman" w:cs="Times New Roman"/>
          <w:sz w:val="24"/>
          <w:szCs w:val="24"/>
          <w:lang w:val="en"/>
        </w:rPr>
        <w:lastRenderedPageBreak/>
        <w:t>The purpose of the capital increase is to issue available shares so that the Company can fulfil its obligations under the free share allocation plan at Company level („Plan SOP”), approved by the decision of the Extraordinary General Meeting of Shareholders of 29.</w:t>
      </w:r>
      <w:r w:rsidRPr="00FE563B">
        <w:rPr>
          <w:rFonts w:ascii="Times New Roman" w:hAnsi="Times New Roman" w:cs="Times New Roman"/>
          <w:sz w:val="24"/>
          <w:szCs w:val="24"/>
          <w:lang w:val="en"/>
        </w:rPr>
        <w:t xml:space="preserve">02.2024 </w:t>
      </w:r>
      <w:r w:rsidRPr="004C0A5F">
        <w:rPr>
          <w:rFonts w:ascii="Times New Roman" w:hAnsi="Times New Roman" w:cs="Times New Roman"/>
          <w:sz w:val="24"/>
          <w:szCs w:val="24"/>
          <w:lang w:val="en"/>
        </w:rPr>
        <w:t>the shareholders having the possibility: (</w:t>
      </w:r>
      <w:proofErr w:type="spellStart"/>
      <w:r w:rsidRPr="004C0A5F">
        <w:rPr>
          <w:rFonts w:ascii="Times New Roman" w:hAnsi="Times New Roman" w:cs="Times New Roman"/>
          <w:sz w:val="24"/>
          <w:szCs w:val="24"/>
          <w:lang w:val="en"/>
        </w:rPr>
        <w:t>i</w:t>
      </w:r>
      <w:proofErr w:type="spellEnd"/>
      <w:r w:rsidRPr="004C0A5F">
        <w:rPr>
          <w:rFonts w:ascii="Times New Roman" w:hAnsi="Times New Roman" w:cs="Times New Roman"/>
          <w:sz w:val="24"/>
          <w:szCs w:val="24"/>
          <w:lang w:val="en"/>
        </w:rPr>
        <w:t>) or to receive the free shares due to them, according to the allocation index mentioned above, (ii) or to receive nominal value for each of these due actions, in the case of this last option, the shares will be uploaded by the Central Depositary to the treasury account of the Company.</w:t>
      </w:r>
    </w:p>
    <w:p w14:paraId="4988F9EE" w14:textId="77777777" w:rsidR="005D2986" w:rsidRDefault="005D2986" w:rsidP="005D2986">
      <w:pPr>
        <w:spacing w:after="0"/>
        <w:jc w:val="both"/>
        <w:rPr>
          <w:rFonts w:ascii="Times New Roman" w:hAnsi="Times New Roman" w:cs="Times New Roman"/>
          <w:sz w:val="24"/>
          <w:szCs w:val="24"/>
          <w:lang w:val="en"/>
        </w:rPr>
      </w:pPr>
    </w:p>
    <w:p w14:paraId="26E8FBA0" w14:textId="77777777" w:rsidR="005D2986" w:rsidRDefault="005D2986" w:rsidP="005D2986">
      <w:pPr>
        <w:spacing w:after="0"/>
        <w:jc w:val="both"/>
        <w:rPr>
          <w:rFonts w:ascii="Times New Roman" w:hAnsi="Times New Roman" w:cs="Times New Roman"/>
          <w:sz w:val="24"/>
          <w:szCs w:val="24"/>
          <w:lang w:val="en"/>
        </w:rPr>
      </w:pPr>
      <w:r w:rsidRPr="004C0A5F">
        <w:rPr>
          <w:rFonts w:ascii="Times New Roman" w:hAnsi="Times New Roman" w:cs="Times New Roman"/>
          <w:sz w:val="24"/>
          <w:szCs w:val="24"/>
          <w:lang w:val="en"/>
        </w:rPr>
        <w:t>Company registered at the registration date will have at their disposal a period of 10 calendar days, as mentioned in the Option expression procedure, which is part of the AGEA support materials, to express one of the following options:</w:t>
      </w:r>
    </w:p>
    <w:p w14:paraId="5309ECA2" w14:textId="77777777" w:rsidR="005D2986" w:rsidRDefault="005D2986" w:rsidP="005D2986">
      <w:pPr>
        <w:spacing w:after="0"/>
        <w:jc w:val="both"/>
        <w:rPr>
          <w:rFonts w:ascii="Times New Roman" w:hAnsi="Times New Roman" w:cs="Times New Roman"/>
          <w:sz w:val="24"/>
          <w:szCs w:val="24"/>
          <w:lang w:val="en"/>
        </w:rPr>
      </w:pPr>
    </w:p>
    <w:p w14:paraId="3EC7F5F1" w14:textId="77777777" w:rsidR="005D2986" w:rsidRPr="004C0A5F" w:rsidRDefault="005D2986" w:rsidP="005D2986">
      <w:pPr>
        <w:pStyle w:val="ListParagraph"/>
        <w:numPr>
          <w:ilvl w:val="0"/>
          <w:numId w:val="8"/>
        </w:numPr>
        <w:spacing w:before="120" w:after="120" w:line="276" w:lineRule="auto"/>
        <w:jc w:val="both"/>
        <w:rPr>
          <w:rFonts w:ascii="Times New Roman" w:hAnsi="Times New Roman"/>
          <w:sz w:val="24"/>
          <w:szCs w:val="24"/>
          <w:lang w:val="en"/>
        </w:rPr>
      </w:pPr>
      <w:r w:rsidRPr="004C0A5F">
        <w:rPr>
          <w:rFonts w:ascii="Times New Roman" w:hAnsi="Times New Roman"/>
          <w:sz w:val="24"/>
          <w:szCs w:val="24"/>
          <w:lang w:val="en"/>
        </w:rPr>
        <w:t>to receive their free shares according to the allocation index of 0,0281715949056973 free shares for each share held at the registration date;</w:t>
      </w:r>
    </w:p>
    <w:p w14:paraId="1832F864" w14:textId="77777777" w:rsidR="005D2986" w:rsidRPr="00FE563B" w:rsidRDefault="005D2986" w:rsidP="005D2986">
      <w:pPr>
        <w:pStyle w:val="ListParagraph"/>
        <w:numPr>
          <w:ilvl w:val="0"/>
          <w:numId w:val="8"/>
        </w:numPr>
        <w:spacing w:before="120" w:after="120" w:line="276" w:lineRule="auto"/>
        <w:jc w:val="both"/>
        <w:rPr>
          <w:rFonts w:ascii="Times New Roman" w:hAnsi="Times New Roman"/>
          <w:sz w:val="24"/>
          <w:szCs w:val="24"/>
          <w:lang w:val="en"/>
        </w:rPr>
      </w:pPr>
      <w:r w:rsidRPr="004C0A5F">
        <w:rPr>
          <w:rFonts w:ascii="Times New Roman" w:hAnsi="Times New Roman"/>
          <w:sz w:val="24"/>
          <w:szCs w:val="24"/>
          <w:lang w:val="en"/>
        </w:rPr>
        <w:t>receive the nominal amount due for the total number of free shares to which they would be entitled, according to the allocation index of 0,0281715949056973 free shares for each share held on the registration date.</w:t>
      </w:r>
    </w:p>
    <w:p w14:paraId="766FE5FF" w14:textId="77777777" w:rsidR="005D2986" w:rsidRDefault="005D2986" w:rsidP="005D2986">
      <w:pPr>
        <w:spacing w:after="0"/>
        <w:jc w:val="both"/>
        <w:rPr>
          <w:rFonts w:ascii="Times New Roman" w:hAnsi="Times New Roman" w:cs="Times New Roman"/>
          <w:sz w:val="24"/>
          <w:szCs w:val="24"/>
          <w:lang w:val="en"/>
        </w:rPr>
      </w:pPr>
      <w:r w:rsidRPr="004C0A5F">
        <w:rPr>
          <w:rFonts w:ascii="Times New Roman" w:hAnsi="Times New Roman" w:cs="Times New Roman"/>
          <w:sz w:val="24"/>
          <w:szCs w:val="24"/>
          <w:lang w:val="en"/>
        </w:rPr>
        <w:t>If the number of shares to which a shareholder would be entitled following the share capital increase is not a natural number, the number of shares actually allocated to that shareholder will be rounded down to the next lower natural number.</w:t>
      </w:r>
    </w:p>
    <w:p w14:paraId="3DD76764" w14:textId="77777777" w:rsidR="005D2986" w:rsidRDefault="005D2986" w:rsidP="005D2986">
      <w:pPr>
        <w:spacing w:after="0"/>
        <w:jc w:val="both"/>
        <w:rPr>
          <w:rFonts w:ascii="Times New Roman" w:hAnsi="Times New Roman" w:cs="Times New Roman"/>
          <w:sz w:val="24"/>
          <w:szCs w:val="24"/>
          <w:lang w:val="en"/>
        </w:rPr>
      </w:pPr>
    </w:p>
    <w:p w14:paraId="0BA635A2" w14:textId="77777777" w:rsidR="005D2986" w:rsidRDefault="005D2986" w:rsidP="005D2986">
      <w:pPr>
        <w:spacing w:after="0"/>
        <w:jc w:val="both"/>
        <w:rPr>
          <w:rFonts w:ascii="Times New Roman" w:hAnsi="Times New Roman" w:cs="Times New Roman"/>
          <w:sz w:val="24"/>
          <w:szCs w:val="24"/>
          <w:lang w:val="en"/>
        </w:rPr>
      </w:pPr>
      <w:r w:rsidRPr="004C0A5F">
        <w:rPr>
          <w:rFonts w:ascii="Times New Roman" w:hAnsi="Times New Roman" w:cs="Times New Roman"/>
          <w:sz w:val="24"/>
          <w:szCs w:val="24"/>
          <w:lang w:val="en"/>
        </w:rPr>
        <w:t>The company will compensate the shareholders for the factions thus resulted through the Central Depository. The amount to be compensated shall be obtained by multiplying the fraction by 4 decimal places by the clearing price and then rounding the multiplication result to two decimal places. The compensation price will be equal to the highest value between: the market value established according to the legal provisions in force and the nominal value.</w:t>
      </w:r>
    </w:p>
    <w:p w14:paraId="02643437" w14:textId="77777777" w:rsidR="005D2986" w:rsidRPr="00482DB2" w:rsidRDefault="005D2986" w:rsidP="005D2986">
      <w:pPr>
        <w:pStyle w:val="ListParagraph"/>
        <w:spacing w:line="276" w:lineRule="auto"/>
        <w:ind w:left="0"/>
        <w:jc w:val="both"/>
        <w:rPr>
          <w:rFonts w:ascii="Times New Roman" w:hAnsi="Times New Roman"/>
          <w:sz w:val="24"/>
          <w:szCs w:val="24"/>
        </w:rPr>
      </w:pPr>
    </w:p>
    <w:p w14:paraId="5933C379" w14:textId="77777777" w:rsidR="005D2986" w:rsidRPr="00482DB2" w:rsidRDefault="005D2986" w:rsidP="005D2986">
      <w:pPr>
        <w:pStyle w:val="ListParagraph"/>
        <w:numPr>
          <w:ilvl w:val="0"/>
          <w:numId w:val="3"/>
        </w:numPr>
        <w:spacing w:line="276" w:lineRule="auto"/>
        <w:contextualSpacing/>
        <w:rPr>
          <w:rFonts w:ascii="Times New Roman" w:hAnsi="Times New Roman"/>
          <w:sz w:val="24"/>
          <w:szCs w:val="24"/>
        </w:rPr>
      </w:pPr>
      <w:r w:rsidRPr="00482DB2">
        <w:rPr>
          <w:rFonts w:ascii="Times New Roman" w:hAnsi="Times New Roman"/>
          <w:sz w:val="24"/>
          <w:szCs w:val="24"/>
        </w:rPr>
        <w:t xml:space="preserve">for </w:t>
      </w:r>
      <w:r w:rsidRPr="00482DB2">
        <w:rPr>
          <w:rFonts w:ascii="Times New Roman" w:hAnsi="Times New Roman"/>
          <w:sz w:val="24"/>
          <w:szCs w:val="24"/>
        </w:rPr>
        <w:sym w:font="Symbol" w:char="F07F"/>
      </w:r>
    </w:p>
    <w:p w14:paraId="31DEDA38" w14:textId="77777777" w:rsidR="005D2986" w:rsidRPr="00482DB2" w:rsidRDefault="005D2986" w:rsidP="005D2986">
      <w:pPr>
        <w:pStyle w:val="ListParagraph"/>
        <w:numPr>
          <w:ilvl w:val="0"/>
          <w:numId w:val="3"/>
        </w:numPr>
        <w:spacing w:line="276" w:lineRule="auto"/>
        <w:contextualSpacing/>
        <w:rPr>
          <w:rFonts w:ascii="Times New Roman" w:hAnsi="Times New Roman"/>
          <w:sz w:val="24"/>
          <w:szCs w:val="24"/>
        </w:rPr>
      </w:pPr>
      <w:r w:rsidRPr="00482DB2">
        <w:rPr>
          <w:rFonts w:ascii="Times New Roman" w:hAnsi="Times New Roman"/>
          <w:sz w:val="24"/>
          <w:szCs w:val="24"/>
        </w:rPr>
        <w:t xml:space="preserve">against </w:t>
      </w:r>
      <w:r w:rsidRPr="00482DB2">
        <w:rPr>
          <w:rFonts w:ascii="Times New Roman" w:hAnsi="Times New Roman"/>
          <w:sz w:val="24"/>
          <w:szCs w:val="24"/>
        </w:rPr>
        <w:sym w:font="Symbol" w:char="F07F"/>
      </w:r>
    </w:p>
    <w:p w14:paraId="4D6657FB" w14:textId="77777777" w:rsidR="005D2986" w:rsidRPr="00482DB2" w:rsidRDefault="005D2986" w:rsidP="005D2986">
      <w:pPr>
        <w:pStyle w:val="ListParagraph"/>
        <w:numPr>
          <w:ilvl w:val="0"/>
          <w:numId w:val="3"/>
        </w:numPr>
        <w:spacing w:line="276" w:lineRule="auto"/>
        <w:contextualSpacing/>
        <w:rPr>
          <w:rFonts w:ascii="Times New Roman" w:hAnsi="Times New Roman"/>
          <w:b/>
          <w:bCs/>
          <w:sz w:val="24"/>
          <w:szCs w:val="24"/>
        </w:rPr>
      </w:pPr>
      <w:r w:rsidRPr="00482DB2">
        <w:rPr>
          <w:rFonts w:ascii="Times New Roman" w:hAnsi="Times New Roman"/>
          <w:sz w:val="24"/>
          <w:szCs w:val="24"/>
        </w:rPr>
        <w:t xml:space="preserve">abstain </w:t>
      </w:r>
      <w:r w:rsidRPr="00482DB2">
        <w:rPr>
          <w:rFonts w:ascii="Times New Roman" w:hAnsi="Times New Roman"/>
          <w:sz w:val="24"/>
          <w:szCs w:val="24"/>
        </w:rPr>
        <w:sym w:font="Symbol" w:char="F07F"/>
      </w:r>
    </w:p>
    <w:p w14:paraId="6A4A1684" w14:textId="77777777" w:rsidR="005D2986" w:rsidRPr="00FE563B" w:rsidRDefault="005D2986" w:rsidP="005D2986">
      <w:pPr>
        <w:spacing w:after="0"/>
        <w:jc w:val="both"/>
        <w:rPr>
          <w:rFonts w:ascii="Times New Roman" w:hAnsi="Times New Roman" w:cs="Times New Roman"/>
          <w:sz w:val="24"/>
          <w:szCs w:val="24"/>
          <w:lang w:val="en"/>
        </w:rPr>
      </w:pPr>
    </w:p>
    <w:p w14:paraId="374EBA18" w14:textId="77777777" w:rsidR="005D2986" w:rsidRPr="004C0A5F" w:rsidRDefault="005D2986" w:rsidP="005D2986">
      <w:pPr>
        <w:spacing w:after="0"/>
        <w:jc w:val="both"/>
        <w:rPr>
          <w:rFonts w:ascii="Times New Roman" w:hAnsi="Times New Roman" w:cs="Times New Roman"/>
          <w:sz w:val="24"/>
          <w:szCs w:val="24"/>
          <w:lang w:val="en"/>
        </w:rPr>
      </w:pPr>
    </w:p>
    <w:p w14:paraId="6245F306" w14:textId="77777777" w:rsidR="005D2986" w:rsidRPr="00F125CC" w:rsidRDefault="005D2986" w:rsidP="005D2986">
      <w:pPr>
        <w:pStyle w:val="ListParagraph"/>
        <w:numPr>
          <w:ilvl w:val="0"/>
          <w:numId w:val="9"/>
        </w:numPr>
        <w:spacing w:after="200" w:line="276" w:lineRule="auto"/>
        <w:contextualSpacing/>
        <w:jc w:val="both"/>
        <w:rPr>
          <w:rFonts w:ascii="Times New Roman" w:hAnsi="Times New Roman"/>
          <w:sz w:val="24"/>
          <w:szCs w:val="24"/>
        </w:rPr>
      </w:pPr>
      <w:r w:rsidRPr="00FE563B">
        <w:rPr>
          <w:rFonts w:ascii="Times New Roman" w:hAnsi="Times New Roman"/>
          <w:sz w:val="24"/>
          <w:szCs w:val="24"/>
        </w:rPr>
        <w:t>Approval of the shareholder opt-out procedure through which the operation to increase the share capital with free shares will be implemented, in the form in which this document was presented to the shareholders as AGEA support material.</w:t>
      </w:r>
    </w:p>
    <w:p w14:paraId="308911E2" w14:textId="77777777" w:rsidR="005D2986" w:rsidRPr="00482DB2" w:rsidRDefault="005D2986" w:rsidP="005D2986">
      <w:pPr>
        <w:pStyle w:val="ListParagraph"/>
        <w:spacing w:line="276" w:lineRule="auto"/>
        <w:ind w:left="0"/>
        <w:jc w:val="both"/>
        <w:rPr>
          <w:rFonts w:ascii="Times New Roman" w:hAnsi="Times New Roman"/>
          <w:sz w:val="24"/>
          <w:szCs w:val="24"/>
        </w:rPr>
      </w:pPr>
    </w:p>
    <w:p w14:paraId="157FE9BD" w14:textId="77777777" w:rsidR="005D2986" w:rsidRPr="00482DB2" w:rsidRDefault="005D2986" w:rsidP="005D2986">
      <w:pPr>
        <w:pStyle w:val="ListParagraph"/>
        <w:numPr>
          <w:ilvl w:val="0"/>
          <w:numId w:val="3"/>
        </w:numPr>
        <w:spacing w:line="276" w:lineRule="auto"/>
        <w:contextualSpacing/>
        <w:rPr>
          <w:rFonts w:ascii="Times New Roman" w:hAnsi="Times New Roman"/>
          <w:sz w:val="24"/>
          <w:szCs w:val="24"/>
        </w:rPr>
      </w:pPr>
      <w:r w:rsidRPr="00482DB2">
        <w:rPr>
          <w:rFonts w:ascii="Times New Roman" w:hAnsi="Times New Roman"/>
          <w:sz w:val="24"/>
          <w:szCs w:val="24"/>
        </w:rPr>
        <w:t xml:space="preserve">for </w:t>
      </w:r>
      <w:r w:rsidRPr="00482DB2">
        <w:rPr>
          <w:rFonts w:ascii="Times New Roman" w:hAnsi="Times New Roman"/>
          <w:sz w:val="24"/>
          <w:szCs w:val="24"/>
        </w:rPr>
        <w:sym w:font="Symbol" w:char="F07F"/>
      </w:r>
    </w:p>
    <w:p w14:paraId="6736BAF2" w14:textId="77777777" w:rsidR="005D2986" w:rsidRPr="00482DB2" w:rsidRDefault="005D2986" w:rsidP="005D2986">
      <w:pPr>
        <w:pStyle w:val="ListParagraph"/>
        <w:numPr>
          <w:ilvl w:val="0"/>
          <w:numId w:val="3"/>
        </w:numPr>
        <w:spacing w:line="276" w:lineRule="auto"/>
        <w:contextualSpacing/>
        <w:rPr>
          <w:rFonts w:ascii="Times New Roman" w:hAnsi="Times New Roman"/>
          <w:sz w:val="24"/>
          <w:szCs w:val="24"/>
        </w:rPr>
      </w:pPr>
      <w:r w:rsidRPr="00482DB2">
        <w:rPr>
          <w:rFonts w:ascii="Times New Roman" w:hAnsi="Times New Roman"/>
          <w:sz w:val="24"/>
          <w:szCs w:val="24"/>
        </w:rPr>
        <w:t xml:space="preserve">against </w:t>
      </w:r>
      <w:r w:rsidRPr="00482DB2">
        <w:rPr>
          <w:rFonts w:ascii="Times New Roman" w:hAnsi="Times New Roman"/>
          <w:sz w:val="24"/>
          <w:szCs w:val="24"/>
        </w:rPr>
        <w:sym w:font="Symbol" w:char="F07F"/>
      </w:r>
    </w:p>
    <w:p w14:paraId="39AEB41A" w14:textId="77777777" w:rsidR="005D2986" w:rsidRPr="00482DB2" w:rsidRDefault="005D2986" w:rsidP="005D2986">
      <w:pPr>
        <w:pStyle w:val="ListParagraph"/>
        <w:numPr>
          <w:ilvl w:val="0"/>
          <w:numId w:val="3"/>
        </w:numPr>
        <w:spacing w:line="276" w:lineRule="auto"/>
        <w:contextualSpacing/>
        <w:rPr>
          <w:rFonts w:ascii="Times New Roman" w:hAnsi="Times New Roman"/>
          <w:b/>
          <w:bCs/>
          <w:sz w:val="24"/>
          <w:szCs w:val="24"/>
        </w:rPr>
      </w:pPr>
      <w:r w:rsidRPr="00482DB2">
        <w:rPr>
          <w:rFonts w:ascii="Times New Roman" w:hAnsi="Times New Roman"/>
          <w:sz w:val="24"/>
          <w:szCs w:val="24"/>
        </w:rPr>
        <w:t xml:space="preserve">abstain </w:t>
      </w:r>
      <w:r w:rsidRPr="00482DB2">
        <w:rPr>
          <w:rFonts w:ascii="Times New Roman" w:hAnsi="Times New Roman"/>
          <w:sz w:val="24"/>
          <w:szCs w:val="24"/>
        </w:rPr>
        <w:sym w:font="Symbol" w:char="F07F"/>
      </w:r>
    </w:p>
    <w:p w14:paraId="7E400948" w14:textId="77777777" w:rsidR="005D2986" w:rsidRDefault="005D2986" w:rsidP="005D2986">
      <w:pPr>
        <w:pStyle w:val="ListParagraph"/>
        <w:spacing w:after="200" w:line="276" w:lineRule="auto"/>
        <w:ind w:left="0"/>
        <w:jc w:val="both"/>
        <w:rPr>
          <w:rFonts w:ascii="Times New Roman" w:hAnsi="Times New Roman"/>
          <w:sz w:val="24"/>
          <w:szCs w:val="24"/>
        </w:rPr>
      </w:pPr>
    </w:p>
    <w:p w14:paraId="79B10610" w14:textId="77777777" w:rsidR="005D2986" w:rsidRPr="00FE563B" w:rsidRDefault="005D2986" w:rsidP="005D2986">
      <w:pPr>
        <w:pStyle w:val="ListParagraph"/>
        <w:ind w:left="0"/>
        <w:jc w:val="both"/>
        <w:rPr>
          <w:rFonts w:ascii="Times New Roman" w:hAnsi="Times New Roman"/>
          <w:sz w:val="24"/>
          <w:szCs w:val="24"/>
        </w:rPr>
      </w:pPr>
    </w:p>
    <w:p w14:paraId="17429E35" w14:textId="77777777" w:rsidR="005D2986" w:rsidRDefault="005D2986" w:rsidP="005D2986">
      <w:pPr>
        <w:pStyle w:val="ListParagraph"/>
        <w:numPr>
          <w:ilvl w:val="0"/>
          <w:numId w:val="9"/>
        </w:numPr>
        <w:spacing w:after="200" w:line="276" w:lineRule="auto"/>
        <w:contextualSpacing/>
        <w:jc w:val="both"/>
        <w:rPr>
          <w:rFonts w:ascii="Times New Roman" w:hAnsi="Times New Roman"/>
          <w:sz w:val="24"/>
          <w:szCs w:val="24"/>
        </w:rPr>
      </w:pPr>
      <w:r w:rsidRPr="006C52F5">
        <w:rPr>
          <w:rFonts w:ascii="Times New Roman" w:hAnsi="Times New Roman"/>
          <w:sz w:val="24"/>
          <w:szCs w:val="24"/>
        </w:rPr>
        <w:t xml:space="preserve">Approval of the power of the Board of Directors, with the possibility of </w:t>
      </w:r>
      <w:proofErr w:type="spellStart"/>
      <w:r w:rsidRPr="006C52F5">
        <w:rPr>
          <w:rFonts w:ascii="Times New Roman" w:hAnsi="Times New Roman"/>
          <w:sz w:val="24"/>
          <w:szCs w:val="24"/>
        </w:rPr>
        <w:t>subdelegation</w:t>
      </w:r>
      <w:proofErr w:type="spellEnd"/>
      <w:r w:rsidRPr="006C52F5">
        <w:rPr>
          <w:rFonts w:ascii="Times New Roman" w:hAnsi="Times New Roman"/>
          <w:sz w:val="24"/>
          <w:szCs w:val="24"/>
        </w:rPr>
        <w:t xml:space="preserve"> to the General Manager of the Company, to adopt any decision and to perform any acts or deeds that would be necessary, useful or advisable for the implementation of the share capital increase with free shares, as described in item </w:t>
      </w:r>
      <w:r>
        <w:rPr>
          <w:rFonts w:ascii="Times New Roman" w:hAnsi="Times New Roman"/>
          <w:sz w:val="24"/>
          <w:szCs w:val="24"/>
        </w:rPr>
        <w:t>2</w:t>
      </w:r>
      <w:r w:rsidRPr="006C52F5">
        <w:rPr>
          <w:rFonts w:ascii="Times New Roman" w:hAnsi="Times New Roman"/>
          <w:sz w:val="24"/>
          <w:szCs w:val="24"/>
        </w:rPr>
        <w:t xml:space="preserve"> on the </w:t>
      </w:r>
      <w:proofErr w:type="gramStart"/>
      <w:r>
        <w:rPr>
          <w:rFonts w:ascii="Times New Roman" w:hAnsi="Times New Roman"/>
          <w:sz w:val="24"/>
          <w:szCs w:val="24"/>
        </w:rPr>
        <w:t xml:space="preserve">AGEA </w:t>
      </w:r>
      <w:r w:rsidRPr="006C52F5">
        <w:rPr>
          <w:rFonts w:ascii="Times New Roman" w:hAnsi="Times New Roman"/>
          <w:sz w:val="24"/>
          <w:szCs w:val="24"/>
        </w:rPr>
        <w:t xml:space="preserve"> agenda</w:t>
      </w:r>
      <w:proofErr w:type="gramEnd"/>
      <w:r w:rsidRPr="006C52F5">
        <w:rPr>
          <w:rFonts w:ascii="Times New Roman" w:hAnsi="Times New Roman"/>
          <w:sz w:val="24"/>
          <w:szCs w:val="24"/>
        </w:rPr>
        <w:t>, including, but not limited to the following aspects:</w:t>
      </w:r>
    </w:p>
    <w:p w14:paraId="71BC1D9C" w14:textId="77777777" w:rsidR="005D2986" w:rsidRPr="006C52F5" w:rsidRDefault="005D2986" w:rsidP="005D2986">
      <w:pPr>
        <w:ind w:left="432"/>
        <w:jc w:val="both"/>
        <w:rPr>
          <w:rFonts w:ascii="Times New Roman" w:hAnsi="Times New Roman" w:cs="Times New Roman"/>
          <w:sz w:val="24"/>
          <w:szCs w:val="24"/>
        </w:rPr>
      </w:pPr>
      <w:r w:rsidRPr="006C52F5">
        <w:rPr>
          <w:rFonts w:ascii="Times New Roman" w:hAnsi="Times New Roman" w:cs="Times New Roman"/>
          <w:sz w:val="24"/>
          <w:szCs w:val="24"/>
        </w:rPr>
        <w:t>(</w:t>
      </w:r>
      <w:proofErr w:type="spellStart"/>
      <w:r w:rsidRPr="006C52F5">
        <w:rPr>
          <w:rFonts w:ascii="Times New Roman" w:hAnsi="Times New Roman" w:cs="Times New Roman"/>
          <w:sz w:val="24"/>
          <w:szCs w:val="24"/>
        </w:rPr>
        <w:t>i</w:t>
      </w:r>
      <w:proofErr w:type="spellEnd"/>
      <w:r w:rsidRPr="006C52F5">
        <w:rPr>
          <w:rFonts w:ascii="Times New Roman" w:hAnsi="Times New Roman" w:cs="Times New Roman"/>
          <w:sz w:val="24"/>
          <w:szCs w:val="24"/>
        </w:rPr>
        <w:t xml:space="preserve">) Establishing the implementation of the share capital increase with free shares, including the determination of the date of payment for free shares, the clearing price of the share fractions and the date of payment for the resulting fractions of shares; </w:t>
      </w:r>
    </w:p>
    <w:p w14:paraId="58C8D904" w14:textId="77777777" w:rsidR="005D2986" w:rsidRPr="006C52F5" w:rsidRDefault="005D2986" w:rsidP="005D2986">
      <w:pPr>
        <w:ind w:left="432"/>
        <w:jc w:val="both"/>
        <w:rPr>
          <w:rFonts w:ascii="Times New Roman" w:hAnsi="Times New Roman" w:cs="Times New Roman"/>
          <w:sz w:val="24"/>
          <w:szCs w:val="24"/>
        </w:rPr>
      </w:pPr>
      <w:r w:rsidRPr="006C52F5">
        <w:rPr>
          <w:rFonts w:ascii="Times New Roman" w:hAnsi="Times New Roman" w:cs="Times New Roman"/>
          <w:sz w:val="24"/>
          <w:szCs w:val="24"/>
        </w:rPr>
        <w:t xml:space="preserve">(ii) Ensuring the listing on the Regulated Market operated by the Bucharest Stock Exchange of the shares issued following the increase of the share capital and the amendment of the Constitutive Act in order to reflect the new share capital of the Company; </w:t>
      </w:r>
    </w:p>
    <w:p w14:paraId="2C3A454C" w14:textId="77777777" w:rsidR="005D2986" w:rsidRDefault="005D2986" w:rsidP="005D2986">
      <w:pPr>
        <w:ind w:left="432"/>
        <w:jc w:val="both"/>
        <w:rPr>
          <w:rFonts w:ascii="Times New Roman" w:hAnsi="Times New Roman" w:cs="Times New Roman"/>
          <w:sz w:val="24"/>
          <w:szCs w:val="24"/>
        </w:rPr>
      </w:pPr>
      <w:r w:rsidRPr="006C52F5">
        <w:rPr>
          <w:rFonts w:ascii="Times New Roman" w:hAnsi="Times New Roman" w:cs="Times New Roman"/>
          <w:sz w:val="24"/>
          <w:szCs w:val="24"/>
        </w:rPr>
        <w:t xml:space="preserve">(iii) The approval and signature of any documents related to the increase in share capital, including any certificates, declarations, registers, notifications and any other documents and documents that are necessary for the fulfilment of any formalities and the </w:t>
      </w:r>
      <w:proofErr w:type="spellStart"/>
      <w:r w:rsidRPr="006C52F5">
        <w:rPr>
          <w:rFonts w:ascii="Times New Roman" w:hAnsi="Times New Roman" w:cs="Times New Roman"/>
          <w:sz w:val="24"/>
          <w:szCs w:val="24"/>
        </w:rPr>
        <w:t>authorisation</w:t>
      </w:r>
      <w:proofErr w:type="spellEnd"/>
      <w:r w:rsidRPr="006C52F5">
        <w:rPr>
          <w:rFonts w:ascii="Times New Roman" w:hAnsi="Times New Roman" w:cs="Times New Roman"/>
          <w:sz w:val="24"/>
          <w:szCs w:val="24"/>
        </w:rPr>
        <w:t xml:space="preserve"> and/or execution of any other actions that are necessary for the granting of full effect on the increase in share capital</w:t>
      </w:r>
      <w:r>
        <w:rPr>
          <w:rFonts w:ascii="Times New Roman" w:hAnsi="Times New Roman" w:cs="Times New Roman"/>
          <w:sz w:val="24"/>
          <w:szCs w:val="24"/>
        </w:rPr>
        <w:t>.</w:t>
      </w:r>
    </w:p>
    <w:p w14:paraId="52813C17" w14:textId="77777777" w:rsidR="005D2986" w:rsidRPr="00482DB2" w:rsidRDefault="005D2986" w:rsidP="005D2986">
      <w:pPr>
        <w:pStyle w:val="ListParagraph"/>
        <w:spacing w:line="276" w:lineRule="auto"/>
        <w:ind w:left="0"/>
        <w:jc w:val="both"/>
        <w:rPr>
          <w:rFonts w:ascii="Times New Roman" w:hAnsi="Times New Roman"/>
          <w:sz w:val="24"/>
          <w:szCs w:val="24"/>
        </w:rPr>
      </w:pPr>
    </w:p>
    <w:p w14:paraId="42EB2322" w14:textId="77777777" w:rsidR="005D2986" w:rsidRPr="00482DB2" w:rsidRDefault="005D2986" w:rsidP="005D2986">
      <w:pPr>
        <w:pStyle w:val="ListParagraph"/>
        <w:numPr>
          <w:ilvl w:val="0"/>
          <w:numId w:val="3"/>
        </w:numPr>
        <w:spacing w:line="276" w:lineRule="auto"/>
        <w:contextualSpacing/>
        <w:rPr>
          <w:rFonts w:ascii="Times New Roman" w:hAnsi="Times New Roman"/>
          <w:sz w:val="24"/>
          <w:szCs w:val="24"/>
        </w:rPr>
      </w:pPr>
      <w:r w:rsidRPr="00482DB2">
        <w:rPr>
          <w:rFonts w:ascii="Times New Roman" w:hAnsi="Times New Roman"/>
          <w:sz w:val="24"/>
          <w:szCs w:val="24"/>
        </w:rPr>
        <w:t xml:space="preserve">for </w:t>
      </w:r>
      <w:r w:rsidRPr="00482DB2">
        <w:rPr>
          <w:rFonts w:ascii="Times New Roman" w:hAnsi="Times New Roman"/>
          <w:sz w:val="24"/>
          <w:szCs w:val="24"/>
        </w:rPr>
        <w:sym w:font="Symbol" w:char="F07F"/>
      </w:r>
    </w:p>
    <w:p w14:paraId="51AFB4F4" w14:textId="77777777" w:rsidR="005D2986" w:rsidRPr="00482DB2" w:rsidRDefault="005D2986" w:rsidP="005D2986">
      <w:pPr>
        <w:pStyle w:val="ListParagraph"/>
        <w:numPr>
          <w:ilvl w:val="0"/>
          <w:numId w:val="3"/>
        </w:numPr>
        <w:spacing w:line="276" w:lineRule="auto"/>
        <w:contextualSpacing/>
        <w:rPr>
          <w:rFonts w:ascii="Times New Roman" w:hAnsi="Times New Roman"/>
          <w:sz w:val="24"/>
          <w:szCs w:val="24"/>
        </w:rPr>
      </w:pPr>
      <w:r w:rsidRPr="00482DB2">
        <w:rPr>
          <w:rFonts w:ascii="Times New Roman" w:hAnsi="Times New Roman"/>
          <w:sz w:val="24"/>
          <w:szCs w:val="24"/>
        </w:rPr>
        <w:t xml:space="preserve">against </w:t>
      </w:r>
      <w:r w:rsidRPr="00482DB2">
        <w:rPr>
          <w:rFonts w:ascii="Times New Roman" w:hAnsi="Times New Roman"/>
          <w:sz w:val="24"/>
          <w:szCs w:val="24"/>
        </w:rPr>
        <w:sym w:font="Symbol" w:char="F07F"/>
      </w:r>
    </w:p>
    <w:p w14:paraId="5CBDDA2B" w14:textId="77777777" w:rsidR="005D2986" w:rsidRPr="00482DB2" w:rsidRDefault="005D2986" w:rsidP="005D2986">
      <w:pPr>
        <w:pStyle w:val="ListParagraph"/>
        <w:numPr>
          <w:ilvl w:val="0"/>
          <w:numId w:val="3"/>
        </w:numPr>
        <w:spacing w:line="276" w:lineRule="auto"/>
        <w:contextualSpacing/>
        <w:rPr>
          <w:rFonts w:ascii="Times New Roman" w:hAnsi="Times New Roman"/>
          <w:b/>
          <w:bCs/>
          <w:sz w:val="24"/>
          <w:szCs w:val="24"/>
        </w:rPr>
      </w:pPr>
      <w:r w:rsidRPr="00482DB2">
        <w:rPr>
          <w:rFonts w:ascii="Times New Roman" w:hAnsi="Times New Roman"/>
          <w:sz w:val="24"/>
          <w:szCs w:val="24"/>
        </w:rPr>
        <w:t xml:space="preserve">abstain </w:t>
      </w:r>
      <w:r w:rsidRPr="00482DB2">
        <w:rPr>
          <w:rFonts w:ascii="Times New Roman" w:hAnsi="Times New Roman"/>
          <w:sz w:val="24"/>
          <w:szCs w:val="24"/>
        </w:rPr>
        <w:sym w:font="Symbol" w:char="F07F"/>
      </w:r>
    </w:p>
    <w:p w14:paraId="7A67822D" w14:textId="77777777" w:rsidR="005D2986" w:rsidRDefault="005D2986" w:rsidP="005D2986">
      <w:pPr>
        <w:ind w:left="432"/>
        <w:jc w:val="both"/>
        <w:rPr>
          <w:rFonts w:ascii="Times New Roman" w:hAnsi="Times New Roman" w:cs="Times New Roman"/>
          <w:sz w:val="24"/>
          <w:szCs w:val="24"/>
        </w:rPr>
      </w:pPr>
    </w:p>
    <w:p w14:paraId="6FFA0164" w14:textId="77777777" w:rsidR="005D2986" w:rsidRDefault="005D2986" w:rsidP="005D2986">
      <w:pPr>
        <w:pStyle w:val="ListParagraph"/>
        <w:numPr>
          <w:ilvl w:val="0"/>
          <w:numId w:val="9"/>
        </w:numPr>
        <w:spacing w:after="200" w:line="276" w:lineRule="auto"/>
        <w:contextualSpacing/>
        <w:jc w:val="both"/>
        <w:rPr>
          <w:rFonts w:ascii="Times New Roman" w:hAnsi="Times New Roman"/>
          <w:sz w:val="24"/>
          <w:szCs w:val="24"/>
        </w:rPr>
      </w:pPr>
      <w:r w:rsidRPr="006C52F5">
        <w:rPr>
          <w:rFonts w:ascii="Times New Roman" w:hAnsi="Times New Roman"/>
          <w:sz w:val="24"/>
          <w:szCs w:val="24"/>
        </w:rPr>
        <w:t xml:space="preserve">Approval of the date of 03.09.2025 as the registration date for the identification of the shareholders on which the effects of the decisions adopted by the </w:t>
      </w:r>
      <w:r>
        <w:rPr>
          <w:rFonts w:ascii="Times New Roman" w:hAnsi="Times New Roman"/>
          <w:sz w:val="24"/>
          <w:szCs w:val="24"/>
        </w:rPr>
        <w:t>AGEA</w:t>
      </w:r>
      <w:r w:rsidRPr="006C52F5">
        <w:rPr>
          <w:rFonts w:ascii="Times New Roman" w:hAnsi="Times New Roman"/>
          <w:sz w:val="24"/>
          <w:szCs w:val="24"/>
        </w:rPr>
        <w:t xml:space="preserve"> will be reflected, the date of 02.09.2025 as ex-data and the date of 01.09.2025 as the date of guaranteed participation, in accordance with the provisions of Article 2 (2), point j) of Regulation 5/2018.</w:t>
      </w:r>
    </w:p>
    <w:p w14:paraId="65143BB5" w14:textId="77777777" w:rsidR="005D2986" w:rsidRPr="00482DB2" w:rsidRDefault="005D2986" w:rsidP="005D2986">
      <w:pPr>
        <w:pStyle w:val="ListParagraph"/>
        <w:spacing w:line="276" w:lineRule="auto"/>
        <w:ind w:left="0"/>
        <w:jc w:val="both"/>
        <w:rPr>
          <w:rFonts w:ascii="Times New Roman" w:hAnsi="Times New Roman"/>
          <w:sz w:val="24"/>
          <w:szCs w:val="24"/>
        </w:rPr>
      </w:pPr>
    </w:p>
    <w:p w14:paraId="54437BA0" w14:textId="77777777" w:rsidR="005D2986" w:rsidRPr="00482DB2" w:rsidRDefault="005D2986" w:rsidP="005D2986">
      <w:pPr>
        <w:pStyle w:val="ListParagraph"/>
        <w:numPr>
          <w:ilvl w:val="0"/>
          <w:numId w:val="3"/>
        </w:numPr>
        <w:spacing w:line="276" w:lineRule="auto"/>
        <w:contextualSpacing/>
        <w:rPr>
          <w:rFonts w:ascii="Times New Roman" w:hAnsi="Times New Roman"/>
          <w:sz w:val="24"/>
          <w:szCs w:val="24"/>
        </w:rPr>
      </w:pPr>
      <w:r w:rsidRPr="00482DB2">
        <w:rPr>
          <w:rFonts w:ascii="Times New Roman" w:hAnsi="Times New Roman"/>
          <w:sz w:val="24"/>
          <w:szCs w:val="24"/>
        </w:rPr>
        <w:t xml:space="preserve">for </w:t>
      </w:r>
      <w:r w:rsidRPr="00482DB2">
        <w:rPr>
          <w:rFonts w:ascii="Times New Roman" w:hAnsi="Times New Roman"/>
          <w:sz w:val="24"/>
          <w:szCs w:val="24"/>
        </w:rPr>
        <w:sym w:font="Symbol" w:char="F07F"/>
      </w:r>
    </w:p>
    <w:p w14:paraId="3BEA800B" w14:textId="77777777" w:rsidR="005D2986" w:rsidRPr="00482DB2" w:rsidRDefault="005D2986" w:rsidP="005D2986">
      <w:pPr>
        <w:pStyle w:val="ListParagraph"/>
        <w:numPr>
          <w:ilvl w:val="0"/>
          <w:numId w:val="3"/>
        </w:numPr>
        <w:spacing w:line="276" w:lineRule="auto"/>
        <w:contextualSpacing/>
        <w:rPr>
          <w:rFonts w:ascii="Times New Roman" w:hAnsi="Times New Roman"/>
          <w:sz w:val="24"/>
          <w:szCs w:val="24"/>
        </w:rPr>
      </w:pPr>
      <w:r w:rsidRPr="00482DB2">
        <w:rPr>
          <w:rFonts w:ascii="Times New Roman" w:hAnsi="Times New Roman"/>
          <w:sz w:val="24"/>
          <w:szCs w:val="24"/>
        </w:rPr>
        <w:t xml:space="preserve">against </w:t>
      </w:r>
      <w:r w:rsidRPr="00482DB2">
        <w:rPr>
          <w:rFonts w:ascii="Times New Roman" w:hAnsi="Times New Roman"/>
          <w:sz w:val="24"/>
          <w:szCs w:val="24"/>
        </w:rPr>
        <w:sym w:font="Symbol" w:char="F07F"/>
      </w:r>
    </w:p>
    <w:p w14:paraId="2E3EF473" w14:textId="77777777" w:rsidR="005D2986" w:rsidRPr="00482DB2" w:rsidRDefault="005D2986" w:rsidP="005D2986">
      <w:pPr>
        <w:pStyle w:val="ListParagraph"/>
        <w:numPr>
          <w:ilvl w:val="0"/>
          <w:numId w:val="3"/>
        </w:numPr>
        <w:spacing w:line="276" w:lineRule="auto"/>
        <w:contextualSpacing/>
        <w:rPr>
          <w:rFonts w:ascii="Times New Roman" w:hAnsi="Times New Roman"/>
          <w:b/>
          <w:bCs/>
          <w:sz w:val="24"/>
          <w:szCs w:val="24"/>
        </w:rPr>
      </w:pPr>
      <w:r w:rsidRPr="00482DB2">
        <w:rPr>
          <w:rFonts w:ascii="Times New Roman" w:hAnsi="Times New Roman"/>
          <w:sz w:val="24"/>
          <w:szCs w:val="24"/>
        </w:rPr>
        <w:t xml:space="preserve">abstain </w:t>
      </w:r>
      <w:r w:rsidRPr="00482DB2">
        <w:rPr>
          <w:rFonts w:ascii="Times New Roman" w:hAnsi="Times New Roman"/>
          <w:sz w:val="24"/>
          <w:szCs w:val="24"/>
        </w:rPr>
        <w:sym w:font="Symbol" w:char="F07F"/>
      </w:r>
    </w:p>
    <w:p w14:paraId="40349A12" w14:textId="77777777" w:rsidR="005D2986" w:rsidRDefault="005D2986" w:rsidP="005D2986">
      <w:pPr>
        <w:pStyle w:val="ListParagraph"/>
        <w:spacing w:after="200" w:line="276" w:lineRule="auto"/>
        <w:ind w:left="0"/>
        <w:jc w:val="both"/>
        <w:rPr>
          <w:rFonts w:ascii="Times New Roman" w:hAnsi="Times New Roman"/>
          <w:sz w:val="24"/>
          <w:szCs w:val="24"/>
        </w:rPr>
      </w:pPr>
    </w:p>
    <w:p w14:paraId="3D078A84" w14:textId="77777777" w:rsidR="005D2986" w:rsidRDefault="005D2986" w:rsidP="005D2986">
      <w:pPr>
        <w:pStyle w:val="ListParagraph"/>
        <w:numPr>
          <w:ilvl w:val="0"/>
          <w:numId w:val="9"/>
        </w:numPr>
        <w:spacing w:after="200" w:line="276" w:lineRule="auto"/>
        <w:contextualSpacing/>
        <w:jc w:val="both"/>
        <w:rPr>
          <w:rFonts w:ascii="Times New Roman" w:hAnsi="Times New Roman"/>
          <w:sz w:val="24"/>
          <w:szCs w:val="24"/>
        </w:rPr>
      </w:pPr>
      <w:r w:rsidRPr="006C52F5">
        <w:rPr>
          <w:rFonts w:ascii="Times New Roman" w:hAnsi="Times New Roman"/>
          <w:sz w:val="24"/>
          <w:szCs w:val="24"/>
        </w:rPr>
        <w:t xml:space="preserve">Approval of the empowerment of Mr. Mihai Radu TUDOR, as General Manager of the Company, with the possibility of </w:t>
      </w:r>
      <w:proofErr w:type="spellStart"/>
      <w:r w:rsidRPr="006C52F5">
        <w:rPr>
          <w:rFonts w:ascii="Times New Roman" w:hAnsi="Times New Roman"/>
          <w:sz w:val="24"/>
          <w:szCs w:val="24"/>
        </w:rPr>
        <w:t>subdelegation</w:t>
      </w:r>
      <w:proofErr w:type="spellEnd"/>
      <w:r w:rsidRPr="006C52F5">
        <w:rPr>
          <w:rFonts w:ascii="Times New Roman" w:hAnsi="Times New Roman"/>
          <w:sz w:val="24"/>
          <w:szCs w:val="24"/>
        </w:rPr>
        <w:t xml:space="preserve">, as on behalf and on behalf of the Company, with full power and authority, to sign any documents, including the </w:t>
      </w:r>
      <w:r>
        <w:rPr>
          <w:rFonts w:ascii="Times New Roman" w:hAnsi="Times New Roman"/>
          <w:sz w:val="24"/>
          <w:szCs w:val="24"/>
        </w:rPr>
        <w:t xml:space="preserve">AGEA </w:t>
      </w:r>
      <w:r w:rsidRPr="006C52F5">
        <w:rPr>
          <w:rFonts w:ascii="Times New Roman" w:hAnsi="Times New Roman"/>
          <w:sz w:val="24"/>
          <w:szCs w:val="24"/>
        </w:rPr>
        <w:t xml:space="preserve">decision and the </w:t>
      </w:r>
      <w:r w:rsidRPr="006C52F5">
        <w:rPr>
          <w:rFonts w:ascii="Times New Roman" w:hAnsi="Times New Roman"/>
          <w:sz w:val="24"/>
          <w:szCs w:val="24"/>
        </w:rPr>
        <w:lastRenderedPageBreak/>
        <w:t xml:space="preserve">updated Constitutive Act of the Company, to submit, to request the publication of the decision in the Official Gazette of Romania, </w:t>
      </w:r>
      <w:proofErr w:type="spellStart"/>
      <w:r w:rsidRPr="006C52F5">
        <w:rPr>
          <w:rFonts w:ascii="Times New Roman" w:hAnsi="Times New Roman"/>
          <w:sz w:val="24"/>
          <w:szCs w:val="24"/>
        </w:rPr>
        <w:t>IVth</w:t>
      </w:r>
      <w:proofErr w:type="spellEnd"/>
      <w:r w:rsidRPr="006C52F5">
        <w:rPr>
          <w:rFonts w:ascii="Times New Roman" w:hAnsi="Times New Roman"/>
          <w:sz w:val="24"/>
          <w:szCs w:val="24"/>
        </w:rPr>
        <w:t xml:space="preserve"> part, to pick up any documents to carry out any formalities necessary before the Trade Register Office, as well as before any other authority, public institution, legal person or natural person, as well as to execute any operations, in order to carry out and ensure the opposability of the decisions to be adopted by the </w:t>
      </w:r>
      <w:r>
        <w:rPr>
          <w:rFonts w:ascii="Times New Roman" w:hAnsi="Times New Roman"/>
          <w:sz w:val="24"/>
          <w:szCs w:val="24"/>
        </w:rPr>
        <w:t>AGEA</w:t>
      </w:r>
      <w:r w:rsidRPr="006C52F5">
        <w:rPr>
          <w:rFonts w:ascii="Times New Roman" w:hAnsi="Times New Roman"/>
          <w:sz w:val="24"/>
          <w:szCs w:val="24"/>
        </w:rPr>
        <w:t>.</w:t>
      </w:r>
    </w:p>
    <w:p w14:paraId="6559CBF5" w14:textId="77777777" w:rsidR="005D2986" w:rsidRPr="00482DB2" w:rsidRDefault="005D2986" w:rsidP="005D2986">
      <w:pPr>
        <w:pStyle w:val="ListParagraph"/>
        <w:spacing w:line="276" w:lineRule="auto"/>
        <w:ind w:left="0"/>
        <w:jc w:val="both"/>
        <w:rPr>
          <w:rFonts w:ascii="Times New Roman" w:hAnsi="Times New Roman"/>
          <w:sz w:val="24"/>
          <w:szCs w:val="24"/>
        </w:rPr>
      </w:pPr>
    </w:p>
    <w:bookmarkEnd w:id="1"/>
    <w:p w14:paraId="40F26652" w14:textId="77777777" w:rsidR="005D2986" w:rsidRPr="00482DB2" w:rsidRDefault="005D2986" w:rsidP="005D2986">
      <w:pPr>
        <w:pStyle w:val="ListParagraph"/>
        <w:numPr>
          <w:ilvl w:val="0"/>
          <w:numId w:val="3"/>
        </w:numPr>
        <w:spacing w:line="276" w:lineRule="auto"/>
        <w:contextualSpacing/>
        <w:rPr>
          <w:rFonts w:ascii="Times New Roman" w:hAnsi="Times New Roman"/>
          <w:sz w:val="24"/>
          <w:szCs w:val="24"/>
        </w:rPr>
      </w:pPr>
      <w:r w:rsidRPr="00482DB2">
        <w:rPr>
          <w:rFonts w:ascii="Times New Roman" w:hAnsi="Times New Roman"/>
          <w:sz w:val="24"/>
          <w:szCs w:val="24"/>
        </w:rPr>
        <w:t xml:space="preserve">for </w:t>
      </w:r>
      <w:r w:rsidRPr="00482DB2">
        <w:rPr>
          <w:rFonts w:ascii="Times New Roman" w:hAnsi="Times New Roman"/>
          <w:sz w:val="24"/>
          <w:szCs w:val="24"/>
        </w:rPr>
        <w:sym w:font="Symbol" w:char="F07F"/>
      </w:r>
    </w:p>
    <w:p w14:paraId="7A09EBB3" w14:textId="77777777" w:rsidR="005D2986" w:rsidRPr="005D2986" w:rsidRDefault="005D2986" w:rsidP="005D2986">
      <w:pPr>
        <w:pStyle w:val="ListParagraph"/>
        <w:numPr>
          <w:ilvl w:val="0"/>
          <w:numId w:val="3"/>
        </w:numPr>
        <w:spacing w:line="360" w:lineRule="auto"/>
        <w:contextualSpacing/>
        <w:jc w:val="both"/>
        <w:rPr>
          <w:rFonts w:ascii="Times New Roman" w:hAnsi="Times New Roman"/>
          <w:color w:val="000000"/>
          <w:sz w:val="24"/>
          <w:szCs w:val="24"/>
        </w:rPr>
      </w:pPr>
      <w:r w:rsidRPr="005D2986">
        <w:rPr>
          <w:rFonts w:ascii="Times New Roman" w:hAnsi="Times New Roman"/>
          <w:sz w:val="24"/>
          <w:szCs w:val="24"/>
        </w:rPr>
        <w:t xml:space="preserve">against </w:t>
      </w:r>
      <w:r w:rsidRPr="00482DB2">
        <w:rPr>
          <w:rFonts w:ascii="Times New Roman" w:hAnsi="Times New Roman"/>
          <w:sz w:val="24"/>
          <w:szCs w:val="24"/>
        </w:rPr>
        <w:sym w:font="Symbol" w:char="F07F"/>
      </w:r>
    </w:p>
    <w:p w14:paraId="48336792" w14:textId="78AF5983" w:rsidR="005D2986" w:rsidRPr="005D2986" w:rsidRDefault="005D2986" w:rsidP="005D2986">
      <w:pPr>
        <w:pStyle w:val="ListParagraph"/>
        <w:numPr>
          <w:ilvl w:val="0"/>
          <w:numId w:val="3"/>
        </w:numPr>
        <w:spacing w:line="360" w:lineRule="auto"/>
        <w:contextualSpacing/>
        <w:jc w:val="both"/>
        <w:rPr>
          <w:rFonts w:ascii="Times New Roman" w:hAnsi="Times New Roman"/>
          <w:color w:val="000000"/>
          <w:sz w:val="24"/>
          <w:szCs w:val="24"/>
        </w:rPr>
      </w:pPr>
      <w:r w:rsidRPr="005D2986">
        <w:rPr>
          <w:rFonts w:ascii="Times New Roman" w:hAnsi="Times New Roman"/>
          <w:sz w:val="24"/>
          <w:szCs w:val="24"/>
        </w:rPr>
        <w:t xml:space="preserve">abstain </w:t>
      </w:r>
      <w:r w:rsidRPr="00482DB2">
        <w:rPr>
          <w:rFonts w:ascii="Times New Roman" w:hAnsi="Times New Roman"/>
          <w:sz w:val="24"/>
          <w:szCs w:val="24"/>
        </w:rPr>
        <w:sym w:font="Symbol" w:char="F07F"/>
      </w:r>
    </w:p>
    <w:p w14:paraId="5A9DD963" w14:textId="77777777" w:rsidR="005D2986" w:rsidRPr="005D2986" w:rsidRDefault="005D2986" w:rsidP="005D2986">
      <w:pPr>
        <w:pStyle w:val="ListParagraph"/>
        <w:spacing w:line="360" w:lineRule="auto"/>
        <w:ind w:left="1079"/>
        <w:contextualSpacing/>
        <w:jc w:val="both"/>
        <w:rPr>
          <w:rFonts w:ascii="Times New Roman" w:hAnsi="Times New Roman"/>
          <w:color w:val="000000"/>
          <w:sz w:val="24"/>
          <w:szCs w:val="24"/>
        </w:rPr>
      </w:pPr>
    </w:p>
    <w:p w14:paraId="5EA5611C" w14:textId="416B3094" w:rsidR="009D13AB" w:rsidRPr="005B6D27" w:rsidRDefault="009D13AB" w:rsidP="009D13AB">
      <w:pPr>
        <w:spacing w:line="360" w:lineRule="auto"/>
        <w:contextualSpacing/>
        <w:jc w:val="both"/>
        <w:rPr>
          <w:rFonts w:ascii="Times New Roman" w:hAnsi="Times New Roman" w:cs="Times New Roman"/>
          <w:b/>
          <w:bCs/>
          <w:sz w:val="24"/>
          <w:szCs w:val="24"/>
        </w:rPr>
      </w:pPr>
      <w:r w:rsidRPr="005B6D27">
        <w:rPr>
          <w:rFonts w:ascii="Times New Roman" w:hAnsi="Times New Roman" w:cs="Times New Roman"/>
          <w:color w:val="000000"/>
          <w:sz w:val="24"/>
          <w:szCs w:val="24"/>
        </w:rPr>
        <w:t>The aforementioned Agent is mandated to propose and vote, as they find fit, for the chair and the meeting secretaries at the Extraordinary General Meeting of Shareholders.</w:t>
      </w:r>
    </w:p>
    <w:p w14:paraId="7B7D567D" w14:textId="77777777" w:rsidR="009D13AB" w:rsidRPr="005B6D27" w:rsidRDefault="009D13AB" w:rsidP="009D13AB">
      <w:pPr>
        <w:spacing w:line="360" w:lineRule="auto"/>
        <w:contextualSpacing/>
        <w:jc w:val="both"/>
        <w:rPr>
          <w:rFonts w:ascii="Times New Roman" w:hAnsi="Times New Roman" w:cs="Times New Roman"/>
          <w:sz w:val="24"/>
          <w:szCs w:val="24"/>
        </w:rPr>
      </w:pPr>
    </w:p>
    <w:p w14:paraId="098B6650" w14:textId="2F9800AC" w:rsidR="009D13AB" w:rsidRPr="005B6D27" w:rsidRDefault="009D13AB" w:rsidP="009D13AB">
      <w:pPr>
        <w:spacing w:line="360" w:lineRule="auto"/>
        <w:contextualSpacing/>
        <w:jc w:val="both"/>
        <w:rPr>
          <w:rFonts w:ascii="Times New Roman" w:hAnsi="Times New Roman" w:cs="Times New Roman"/>
          <w:sz w:val="24"/>
          <w:szCs w:val="24"/>
        </w:rPr>
      </w:pPr>
      <w:r w:rsidRPr="005B6D27">
        <w:rPr>
          <w:rFonts w:ascii="Times New Roman" w:hAnsi="Times New Roman" w:cs="Times New Roman"/>
          <w:sz w:val="24"/>
          <w:szCs w:val="24"/>
        </w:rPr>
        <w:t xml:space="preserve">Should the meeting fail to convene according to the law and statute on </w:t>
      </w:r>
      <w:r w:rsidR="001E2D50">
        <w:rPr>
          <w:rFonts w:ascii="Times New Roman" w:hAnsi="Times New Roman" w:cs="Times New Roman"/>
          <w:sz w:val="24"/>
          <w:szCs w:val="24"/>
        </w:rPr>
        <w:t>07</w:t>
      </w:r>
      <w:r w:rsidRPr="005B6D27">
        <w:rPr>
          <w:rFonts w:ascii="Times New Roman" w:hAnsi="Times New Roman" w:cs="Times New Roman"/>
          <w:sz w:val="24"/>
          <w:szCs w:val="24"/>
        </w:rPr>
        <w:t xml:space="preserve"> </w:t>
      </w:r>
      <w:r w:rsidR="001E2D50">
        <w:rPr>
          <w:rFonts w:ascii="Times New Roman" w:hAnsi="Times New Roman" w:cs="Times New Roman"/>
          <w:sz w:val="24"/>
          <w:szCs w:val="24"/>
        </w:rPr>
        <w:t>August</w:t>
      </w:r>
      <w:r w:rsidRPr="005B6D27">
        <w:rPr>
          <w:rFonts w:ascii="Times New Roman" w:hAnsi="Times New Roman" w:cs="Times New Roman"/>
          <w:sz w:val="24"/>
          <w:szCs w:val="24"/>
        </w:rPr>
        <w:t xml:space="preserve"> 202</w:t>
      </w:r>
      <w:r w:rsidR="00DD5654">
        <w:rPr>
          <w:rFonts w:ascii="Times New Roman" w:hAnsi="Times New Roman" w:cs="Times New Roman"/>
          <w:sz w:val="24"/>
          <w:szCs w:val="24"/>
        </w:rPr>
        <w:t>5</w:t>
      </w:r>
      <w:r w:rsidRPr="005B6D27">
        <w:rPr>
          <w:rFonts w:ascii="Times New Roman" w:hAnsi="Times New Roman" w:cs="Times New Roman"/>
          <w:sz w:val="24"/>
          <w:szCs w:val="24"/>
        </w:rPr>
        <w:t xml:space="preserve">, </w:t>
      </w:r>
      <w:r w:rsidR="005B6D27">
        <w:rPr>
          <w:rFonts w:ascii="Times New Roman" w:hAnsi="Times New Roman" w:cs="Times New Roman"/>
          <w:sz w:val="24"/>
          <w:szCs w:val="24"/>
        </w:rPr>
        <w:t>1</w:t>
      </w:r>
      <w:r w:rsidR="001E2D50">
        <w:rPr>
          <w:rFonts w:ascii="Times New Roman" w:hAnsi="Times New Roman" w:cs="Times New Roman"/>
          <w:sz w:val="24"/>
          <w:szCs w:val="24"/>
        </w:rPr>
        <w:t>1</w:t>
      </w:r>
      <w:r w:rsidRPr="005B6D27">
        <w:rPr>
          <w:rFonts w:ascii="Times New Roman" w:hAnsi="Times New Roman" w:cs="Times New Roman"/>
          <w:sz w:val="24"/>
          <w:szCs w:val="24"/>
        </w:rPr>
        <w:t>:</w:t>
      </w:r>
      <w:r w:rsidR="005B6D27">
        <w:rPr>
          <w:rFonts w:ascii="Times New Roman" w:hAnsi="Times New Roman" w:cs="Times New Roman"/>
          <w:sz w:val="24"/>
          <w:szCs w:val="24"/>
        </w:rPr>
        <w:t>0</w:t>
      </w:r>
      <w:r w:rsidRPr="005B6D27">
        <w:rPr>
          <w:rFonts w:ascii="Times New Roman" w:hAnsi="Times New Roman" w:cs="Times New Roman"/>
          <w:sz w:val="24"/>
          <w:szCs w:val="24"/>
        </w:rPr>
        <w:t xml:space="preserve">0 </w:t>
      </w:r>
      <w:r w:rsidR="001E2D50">
        <w:rPr>
          <w:rFonts w:ascii="Times New Roman" w:hAnsi="Times New Roman" w:cs="Times New Roman"/>
          <w:sz w:val="24"/>
          <w:szCs w:val="24"/>
        </w:rPr>
        <w:t>am</w:t>
      </w:r>
      <w:r w:rsidR="005B6D27">
        <w:rPr>
          <w:rFonts w:ascii="Times New Roman" w:hAnsi="Times New Roman" w:cs="Times New Roman"/>
          <w:sz w:val="24"/>
          <w:szCs w:val="24"/>
        </w:rPr>
        <w:t xml:space="preserve"> </w:t>
      </w:r>
      <w:r w:rsidRPr="005B6D27">
        <w:rPr>
          <w:rFonts w:ascii="Times New Roman" w:hAnsi="Times New Roman" w:cs="Times New Roman"/>
          <w:sz w:val="24"/>
          <w:szCs w:val="24"/>
        </w:rPr>
        <w:t xml:space="preserve">hours, this special power of attorney shall also be valid for the second call for the same meeting, namely </w:t>
      </w:r>
      <w:r w:rsidR="001E2D50">
        <w:rPr>
          <w:rFonts w:ascii="Times New Roman" w:hAnsi="Times New Roman" w:cs="Times New Roman"/>
          <w:sz w:val="24"/>
          <w:szCs w:val="24"/>
        </w:rPr>
        <w:t>08</w:t>
      </w:r>
      <w:r w:rsidRPr="005B6D27">
        <w:rPr>
          <w:rFonts w:ascii="Times New Roman" w:hAnsi="Times New Roman" w:cs="Times New Roman"/>
          <w:sz w:val="24"/>
          <w:szCs w:val="24"/>
        </w:rPr>
        <w:t xml:space="preserve"> </w:t>
      </w:r>
      <w:r w:rsidR="001E2D50">
        <w:rPr>
          <w:rFonts w:ascii="Times New Roman" w:hAnsi="Times New Roman" w:cs="Times New Roman"/>
          <w:sz w:val="24"/>
          <w:szCs w:val="24"/>
        </w:rPr>
        <w:t>August</w:t>
      </w:r>
      <w:r w:rsidRPr="005B6D27">
        <w:rPr>
          <w:rFonts w:ascii="Times New Roman" w:hAnsi="Times New Roman" w:cs="Times New Roman"/>
          <w:sz w:val="24"/>
          <w:szCs w:val="24"/>
        </w:rPr>
        <w:t xml:space="preserve"> 202</w:t>
      </w:r>
      <w:r w:rsidR="00DD5654">
        <w:rPr>
          <w:rFonts w:ascii="Times New Roman" w:hAnsi="Times New Roman" w:cs="Times New Roman"/>
          <w:sz w:val="24"/>
          <w:szCs w:val="24"/>
        </w:rPr>
        <w:t>5</w:t>
      </w:r>
      <w:r w:rsidRPr="005B6D27">
        <w:rPr>
          <w:rFonts w:ascii="Times New Roman" w:hAnsi="Times New Roman" w:cs="Times New Roman"/>
          <w:sz w:val="24"/>
          <w:szCs w:val="24"/>
        </w:rPr>
        <w:t xml:space="preserve">, </w:t>
      </w:r>
      <w:r w:rsidR="005B6D27">
        <w:rPr>
          <w:rFonts w:ascii="Times New Roman" w:hAnsi="Times New Roman" w:cs="Times New Roman"/>
          <w:sz w:val="24"/>
          <w:szCs w:val="24"/>
        </w:rPr>
        <w:t>1</w:t>
      </w:r>
      <w:r w:rsidR="001E2D50">
        <w:rPr>
          <w:rFonts w:ascii="Times New Roman" w:hAnsi="Times New Roman" w:cs="Times New Roman"/>
          <w:sz w:val="24"/>
          <w:szCs w:val="24"/>
        </w:rPr>
        <w:t>1</w:t>
      </w:r>
      <w:r w:rsidRPr="005B6D27">
        <w:rPr>
          <w:rFonts w:ascii="Times New Roman" w:hAnsi="Times New Roman" w:cs="Times New Roman"/>
          <w:sz w:val="24"/>
          <w:szCs w:val="24"/>
        </w:rPr>
        <w:t>:</w:t>
      </w:r>
      <w:r w:rsidR="005B6D27">
        <w:rPr>
          <w:rFonts w:ascii="Times New Roman" w:hAnsi="Times New Roman" w:cs="Times New Roman"/>
          <w:sz w:val="24"/>
          <w:szCs w:val="24"/>
        </w:rPr>
        <w:t>0</w:t>
      </w:r>
      <w:r w:rsidRPr="005B6D27">
        <w:rPr>
          <w:rFonts w:ascii="Times New Roman" w:hAnsi="Times New Roman" w:cs="Times New Roman"/>
          <w:sz w:val="24"/>
          <w:szCs w:val="24"/>
        </w:rPr>
        <w:t xml:space="preserve">0 </w:t>
      </w:r>
      <w:r w:rsidR="001E2D50">
        <w:rPr>
          <w:rFonts w:ascii="Times New Roman" w:hAnsi="Times New Roman" w:cs="Times New Roman"/>
          <w:sz w:val="24"/>
          <w:szCs w:val="24"/>
        </w:rPr>
        <w:t>am</w:t>
      </w:r>
      <w:r w:rsidR="00F96E66">
        <w:rPr>
          <w:rFonts w:ascii="Times New Roman" w:hAnsi="Times New Roman" w:cs="Times New Roman"/>
          <w:sz w:val="24"/>
          <w:szCs w:val="24"/>
        </w:rPr>
        <w:t xml:space="preserve"> </w:t>
      </w:r>
      <w:r w:rsidRPr="005B6D27">
        <w:rPr>
          <w:rFonts w:ascii="Times New Roman" w:hAnsi="Times New Roman" w:cs="Times New Roman"/>
          <w:sz w:val="24"/>
          <w:szCs w:val="24"/>
        </w:rPr>
        <w:t>hours.</w:t>
      </w:r>
    </w:p>
    <w:p w14:paraId="53792C06" w14:textId="77777777" w:rsidR="009D13AB" w:rsidRPr="005B6D27" w:rsidRDefault="009D13AB" w:rsidP="009D13AB">
      <w:pPr>
        <w:spacing w:line="360" w:lineRule="auto"/>
        <w:contextualSpacing/>
        <w:jc w:val="both"/>
        <w:rPr>
          <w:rFonts w:ascii="Times New Roman" w:hAnsi="Times New Roman" w:cs="Times New Roman"/>
          <w:b/>
          <w:bCs/>
          <w:sz w:val="24"/>
          <w:szCs w:val="24"/>
        </w:rPr>
      </w:pPr>
    </w:p>
    <w:p w14:paraId="43E0B732" w14:textId="77777777" w:rsidR="009D13AB" w:rsidRPr="005B6D27" w:rsidRDefault="009D13AB" w:rsidP="009D13AB">
      <w:pPr>
        <w:spacing w:line="360" w:lineRule="auto"/>
        <w:contextualSpacing/>
        <w:jc w:val="both"/>
        <w:rPr>
          <w:rFonts w:ascii="Times New Roman" w:hAnsi="Times New Roman" w:cs="Times New Roman"/>
          <w:sz w:val="24"/>
          <w:szCs w:val="24"/>
        </w:rPr>
      </w:pPr>
      <w:r w:rsidRPr="005B6D27">
        <w:rPr>
          <w:rFonts w:ascii="Times New Roman" w:hAnsi="Times New Roman" w:cs="Times New Roman"/>
          <w:sz w:val="24"/>
          <w:szCs w:val="24"/>
        </w:rPr>
        <w:t xml:space="preserve">This power of attorney was made in three original counterparts, one for the </w:t>
      </w:r>
      <w:proofErr w:type="gramStart"/>
      <w:r w:rsidRPr="005B6D27">
        <w:rPr>
          <w:rFonts w:ascii="Times New Roman" w:hAnsi="Times New Roman" w:cs="Times New Roman"/>
          <w:sz w:val="24"/>
          <w:szCs w:val="24"/>
        </w:rPr>
        <w:t>Principal</w:t>
      </w:r>
      <w:proofErr w:type="gramEnd"/>
      <w:r w:rsidRPr="005B6D27">
        <w:rPr>
          <w:rFonts w:ascii="Times New Roman" w:hAnsi="Times New Roman" w:cs="Times New Roman"/>
          <w:sz w:val="24"/>
          <w:szCs w:val="24"/>
        </w:rPr>
        <w:t>, one for the Agent, and one for the Company, on this day of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w:t>
      </w:r>
    </w:p>
    <w:p w14:paraId="1EE0D27B" w14:textId="77777777" w:rsidR="009D13AB" w:rsidRPr="005B6D27" w:rsidRDefault="009D13AB" w:rsidP="009D13AB">
      <w:pPr>
        <w:spacing w:line="360" w:lineRule="auto"/>
        <w:contextualSpacing/>
        <w:jc w:val="both"/>
        <w:rPr>
          <w:rFonts w:ascii="Times New Roman" w:hAnsi="Times New Roman" w:cs="Times New Roman"/>
          <w:sz w:val="24"/>
          <w:szCs w:val="24"/>
          <w:lang w:val="ro-RO"/>
        </w:rPr>
      </w:pPr>
    </w:p>
    <w:p w14:paraId="31F77FF1" w14:textId="77777777" w:rsidR="009D13AB" w:rsidRPr="005B6D27" w:rsidRDefault="009D13AB" w:rsidP="009D13AB">
      <w:pPr>
        <w:spacing w:line="360" w:lineRule="auto"/>
        <w:contextualSpacing/>
        <w:jc w:val="both"/>
        <w:rPr>
          <w:rFonts w:ascii="Times New Roman" w:hAnsi="Times New Roman" w:cs="Times New Roman"/>
          <w:sz w:val="24"/>
          <w:szCs w:val="24"/>
        </w:rPr>
      </w:pPr>
      <w:r w:rsidRPr="005B6D27">
        <w:rPr>
          <w:rFonts w:ascii="Times New Roman" w:hAnsi="Times New Roman" w:cs="Times New Roman"/>
          <w:sz w:val="24"/>
          <w:szCs w:val="24"/>
        </w:rPr>
        <w:t>_______________________</w:t>
      </w:r>
    </w:p>
    <w:p w14:paraId="7EF4106C" w14:textId="77777777" w:rsidR="009D13AB" w:rsidRPr="005B6D27" w:rsidRDefault="009D13AB" w:rsidP="009D13AB">
      <w:pPr>
        <w:spacing w:line="360" w:lineRule="auto"/>
        <w:contextualSpacing/>
        <w:jc w:val="both"/>
        <w:rPr>
          <w:rFonts w:ascii="Times New Roman" w:hAnsi="Times New Roman" w:cs="Times New Roman"/>
          <w:sz w:val="24"/>
          <w:szCs w:val="24"/>
        </w:rPr>
      </w:pPr>
      <w:r w:rsidRPr="005B6D27">
        <w:rPr>
          <w:rFonts w:ascii="Times New Roman" w:hAnsi="Times New Roman" w:cs="Times New Roman"/>
          <w:sz w:val="24"/>
          <w:szCs w:val="24"/>
        </w:rPr>
        <w:t>Shareholder name: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w:t>
      </w:r>
    </w:p>
    <w:p w14:paraId="7426F133" w14:textId="77777777" w:rsidR="009D13AB" w:rsidRPr="005B6D27" w:rsidRDefault="009D13AB" w:rsidP="009D13AB">
      <w:pPr>
        <w:spacing w:line="360" w:lineRule="auto"/>
        <w:contextualSpacing/>
        <w:jc w:val="both"/>
        <w:rPr>
          <w:rFonts w:ascii="Times New Roman" w:hAnsi="Times New Roman" w:cs="Times New Roman"/>
          <w:sz w:val="24"/>
          <w:szCs w:val="24"/>
        </w:rPr>
      </w:pPr>
      <w:r w:rsidRPr="005B6D27">
        <w:rPr>
          <w:rFonts w:ascii="Times New Roman" w:hAnsi="Times New Roman" w:cs="Times New Roman"/>
          <w:sz w:val="24"/>
          <w:szCs w:val="24"/>
        </w:rPr>
        <w:t>Through: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w:t>
      </w:r>
    </w:p>
    <w:p w14:paraId="15001602" w14:textId="77777777" w:rsidR="009D13AB" w:rsidRPr="005B6D27" w:rsidRDefault="009D13AB" w:rsidP="009D13AB">
      <w:pPr>
        <w:spacing w:line="360" w:lineRule="auto"/>
        <w:contextualSpacing/>
        <w:jc w:val="both"/>
        <w:rPr>
          <w:rFonts w:ascii="Times New Roman" w:hAnsi="Times New Roman" w:cs="Times New Roman"/>
          <w:sz w:val="24"/>
          <w:szCs w:val="24"/>
        </w:rPr>
      </w:pPr>
      <w:r w:rsidRPr="005B6D27">
        <w:rPr>
          <w:rFonts w:ascii="Times New Roman" w:hAnsi="Times New Roman" w:cs="Times New Roman"/>
          <w:sz w:val="24"/>
          <w:szCs w:val="24"/>
        </w:rPr>
        <w:t>Capacity: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w:t>
      </w:r>
    </w:p>
    <w:p w14:paraId="3F591488" w14:textId="77777777" w:rsidR="009D13AB" w:rsidRPr="005B6D27" w:rsidRDefault="009D13AB" w:rsidP="009D13AB">
      <w:pPr>
        <w:keepNext/>
        <w:tabs>
          <w:tab w:val="left" w:pos="2070"/>
        </w:tabs>
        <w:spacing w:after="240" w:line="360" w:lineRule="exact"/>
        <w:jc w:val="both"/>
        <w:rPr>
          <w:rFonts w:ascii="Times New Roman" w:hAnsi="Times New Roman" w:cs="Times New Roman"/>
          <w:sz w:val="24"/>
          <w:szCs w:val="24"/>
        </w:rPr>
      </w:pPr>
      <w:r w:rsidRPr="005B6D27">
        <w:rPr>
          <w:rFonts w:ascii="Times New Roman" w:hAnsi="Times New Roman" w:cs="Times New Roman"/>
          <w:sz w:val="24"/>
          <w:szCs w:val="24"/>
        </w:rPr>
        <w:t>Date: [</w:t>
      </w:r>
      <w:r w:rsidRPr="005B6D27">
        <w:rPr>
          <w:rFonts w:ascii="Times New Roman" w:hAnsi="Times New Roman" w:cs="Times New Roman"/>
          <w:i/>
          <w:sz w:val="24"/>
          <w:szCs w:val="24"/>
          <w:highlight w:val="lightGray"/>
        </w:rPr>
        <w:t>to be included</w:t>
      </w:r>
      <w:r w:rsidRPr="005B6D27">
        <w:rPr>
          <w:rFonts w:ascii="Times New Roman" w:hAnsi="Times New Roman" w:cs="Times New Roman"/>
          <w:sz w:val="24"/>
          <w:szCs w:val="24"/>
        </w:rPr>
        <w:t>]</w:t>
      </w:r>
    </w:p>
    <w:p w14:paraId="57757C06" w14:textId="77777777" w:rsidR="009D13AB" w:rsidRPr="005B6D27" w:rsidRDefault="009D13AB" w:rsidP="009D13AB">
      <w:pPr>
        <w:spacing w:line="360" w:lineRule="auto"/>
        <w:jc w:val="center"/>
        <w:rPr>
          <w:rFonts w:ascii="Times New Roman" w:hAnsi="Times New Roman" w:cs="Times New Roman"/>
          <w:b/>
          <w:sz w:val="24"/>
          <w:szCs w:val="24"/>
          <w:lang w:val="ro-RO"/>
        </w:rPr>
      </w:pPr>
    </w:p>
    <w:p w14:paraId="18F39DDE" w14:textId="3FA4037B" w:rsidR="00CF55BF" w:rsidRPr="005B6D27" w:rsidRDefault="00CF55BF" w:rsidP="006E7700">
      <w:pPr>
        <w:spacing w:line="276" w:lineRule="auto"/>
        <w:jc w:val="both"/>
        <w:rPr>
          <w:rFonts w:ascii="Times New Roman" w:hAnsi="Times New Roman" w:cs="Times New Roman"/>
          <w:sz w:val="24"/>
          <w:szCs w:val="24"/>
          <w:lang w:val="en-GB"/>
        </w:rPr>
      </w:pPr>
    </w:p>
    <w:sectPr w:rsidR="00CF55BF" w:rsidRPr="005B6D27" w:rsidSect="006E7700">
      <w:headerReference w:type="default" r:id="rId11"/>
      <w:footerReference w:type="default" r:id="rId12"/>
      <w:pgSz w:w="12240" w:h="15840"/>
      <w:pgMar w:top="1440" w:right="1440" w:bottom="1440" w:left="1440"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6F0C" w14:textId="77777777" w:rsidR="00EB5407" w:rsidRDefault="00EB5407" w:rsidP="006E7700">
      <w:pPr>
        <w:spacing w:after="0" w:line="240" w:lineRule="auto"/>
      </w:pPr>
      <w:r>
        <w:separator/>
      </w:r>
    </w:p>
  </w:endnote>
  <w:endnote w:type="continuationSeparator" w:id="0">
    <w:p w14:paraId="660B02F0" w14:textId="77777777" w:rsidR="00EB5407" w:rsidRDefault="00EB5407" w:rsidP="006E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15E6" w14:textId="6B5488DE" w:rsidR="006E7700" w:rsidRDefault="006E7700">
    <w:pPr>
      <w:pStyle w:val="Footer"/>
    </w:pPr>
    <w:r>
      <w:rPr>
        <w:noProof/>
      </w:rPr>
      <w:drawing>
        <wp:anchor distT="0" distB="0" distL="114300" distR="114300" simplePos="0" relativeHeight="251661312" behindDoc="1" locked="0" layoutInCell="1" allowOverlap="1" wp14:anchorId="2513A9A1" wp14:editId="2A56970E">
          <wp:simplePos x="0" y="0"/>
          <wp:positionH relativeFrom="margin">
            <wp:posOffset>4827270</wp:posOffset>
          </wp:positionH>
          <wp:positionV relativeFrom="paragraph">
            <wp:posOffset>-220980</wp:posOffset>
          </wp:positionV>
          <wp:extent cx="1569720" cy="58864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9720"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44B9185" wp14:editId="038E6717">
          <wp:simplePos x="0" y="0"/>
          <wp:positionH relativeFrom="page">
            <wp:posOffset>175260</wp:posOffset>
          </wp:positionH>
          <wp:positionV relativeFrom="paragraph">
            <wp:posOffset>-213360</wp:posOffset>
          </wp:positionV>
          <wp:extent cx="3284220" cy="648335"/>
          <wp:effectExtent l="0" t="0" r="0" b="0"/>
          <wp:wrapThrough wrapText="bothSides">
            <wp:wrapPolygon edited="0">
              <wp:start x="0" y="0"/>
              <wp:lineTo x="0" y="20944"/>
              <wp:lineTo x="21425" y="20944"/>
              <wp:lineTo x="21425" y="0"/>
              <wp:lineTo x="0" y="0"/>
            </wp:wrapPolygon>
          </wp:wrapThrough>
          <wp:docPr id="24102303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23039" name=""/>
                  <pic:cNvPicPr/>
                </pic:nvPicPr>
                <pic:blipFill>
                  <a:blip r:embed="rId2">
                    <a:extLst>
                      <a:ext uri="{28A0092B-C50C-407E-A947-70E740481C1C}">
                        <a14:useLocalDpi xmlns:a14="http://schemas.microsoft.com/office/drawing/2010/main" val="0"/>
                      </a:ext>
                    </a:extLst>
                  </a:blip>
                  <a:stretch>
                    <a:fillRect/>
                  </a:stretch>
                </pic:blipFill>
                <pic:spPr>
                  <a:xfrm>
                    <a:off x="0" y="0"/>
                    <a:ext cx="3284220" cy="6483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1C206" w14:textId="77777777" w:rsidR="00EB5407" w:rsidRDefault="00EB5407" w:rsidP="006E7700">
      <w:pPr>
        <w:spacing w:after="0" w:line="240" w:lineRule="auto"/>
      </w:pPr>
      <w:r>
        <w:separator/>
      </w:r>
    </w:p>
  </w:footnote>
  <w:footnote w:type="continuationSeparator" w:id="0">
    <w:p w14:paraId="375EF353" w14:textId="77777777" w:rsidR="00EB5407" w:rsidRDefault="00EB5407" w:rsidP="006E7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B9E9" w14:textId="5AA013C5" w:rsidR="006E7700" w:rsidRDefault="006E7700">
    <w:pPr>
      <w:pStyle w:val="Header"/>
    </w:pPr>
    <w:bookmarkStart w:id="2" w:name="_Hlk86914722"/>
    <w:r w:rsidRPr="00957C22">
      <w:rPr>
        <w:noProof/>
      </w:rPr>
      <w:drawing>
        <wp:inline distT="0" distB="0" distL="0" distR="0" wp14:anchorId="4A23649A" wp14:editId="4AD74156">
          <wp:extent cx="1177636" cy="117763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689" cy="1180689"/>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74F"/>
    <w:multiLevelType w:val="hybridMultilevel"/>
    <w:tmpl w:val="20C2F8D8"/>
    <w:lvl w:ilvl="0" w:tplc="2A52DF8E">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9E55EC"/>
    <w:multiLevelType w:val="hybridMultilevel"/>
    <w:tmpl w:val="097888B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CD266C"/>
    <w:multiLevelType w:val="hybridMultilevel"/>
    <w:tmpl w:val="19DC5B5A"/>
    <w:lvl w:ilvl="0" w:tplc="111EF1A6">
      <w:start w:val="1"/>
      <w:numFmt w:val="decimal"/>
      <w:lvlText w:val="%1."/>
      <w:lvlJc w:val="left"/>
      <w:pPr>
        <w:ind w:left="0" w:hanging="360"/>
      </w:pPr>
      <w:rPr>
        <w:rFonts w:hint="default"/>
        <w:b/>
        <w:bCs/>
        <w:sz w:val="24"/>
        <w:szCs w:val="24"/>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 w15:restartNumberingAfterBreak="0">
    <w:nsid w:val="20CB4B62"/>
    <w:multiLevelType w:val="hybridMultilevel"/>
    <w:tmpl w:val="74321C3E"/>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09167C2"/>
    <w:multiLevelType w:val="hybridMultilevel"/>
    <w:tmpl w:val="CC0C9608"/>
    <w:lvl w:ilvl="0" w:tplc="47C22CC0">
      <w:start w:val="1"/>
      <w:numFmt w:val="decimal"/>
      <w:lvlText w:val="%1."/>
      <w:lvlJc w:val="left"/>
      <w:pPr>
        <w:ind w:left="360" w:hanging="360"/>
      </w:pPr>
      <w:rPr>
        <w:rFonts w:hint="default"/>
        <w:b/>
        <w:bCs/>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5" w15:restartNumberingAfterBreak="0">
    <w:nsid w:val="455812BA"/>
    <w:multiLevelType w:val="multilevel"/>
    <w:tmpl w:val="49F482CC"/>
    <w:lvl w:ilvl="0">
      <w:start w:val="1"/>
      <w:numFmt w:val="lowerRoman"/>
      <w:lvlText w:val="(%1)"/>
      <w:lvlJc w:val="left"/>
      <w:pPr>
        <w:tabs>
          <w:tab w:val="num" w:pos="360"/>
        </w:tabs>
        <w:ind w:left="360" w:hanging="360"/>
      </w:pPr>
      <w:rPr>
        <w:rFonts w:cs="Times New Roman" w:hint="default"/>
        <w:spacing w:val="0"/>
      </w:rPr>
    </w:lvl>
    <w:lvl w:ilvl="1">
      <w:start w:val="1"/>
      <w:numFmt w:val="decimal"/>
      <w:lvlText w:val="3.%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49841353"/>
    <w:multiLevelType w:val="hybridMultilevel"/>
    <w:tmpl w:val="34A2AF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75CB2"/>
    <w:multiLevelType w:val="hybridMultilevel"/>
    <w:tmpl w:val="CCAEB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81A4A32"/>
    <w:multiLevelType w:val="hybridMultilevel"/>
    <w:tmpl w:val="2606038C"/>
    <w:lvl w:ilvl="0" w:tplc="0409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num w:numId="1" w16cid:durableId="515578478">
    <w:abstractNumId w:val="5"/>
  </w:num>
  <w:num w:numId="2" w16cid:durableId="717781538">
    <w:abstractNumId w:val="3"/>
  </w:num>
  <w:num w:numId="3" w16cid:durableId="1611740384">
    <w:abstractNumId w:val="8"/>
  </w:num>
  <w:num w:numId="4" w16cid:durableId="570845445">
    <w:abstractNumId w:val="0"/>
  </w:num>
  <w:num w:numId="5" w16cid:durableId="2015645916">
    <w:abstractNumId w:val="2"/>
  </w:num>
  <w:num w:numId="6" w16cid:durableId="802887860">
    <w:abstractNumId w:val="7"/>
  </w:num>
  <w:num w:numId="7" w16cid:durableId="1809393462">
    <w:abstractNumId w:val="1"/>
  </w:num>
  <w:num w:numId="8" w16cid:durableId="716469684">
    <w:abstractNumId w:val="6"/>
  </w:num>
  <w:num w:numId="9" w16cid:durableId="1180318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A6"/>
    <w:rsid w:val="000C7A59"/>
    <w:rsid w:val="000D437F"/>
    <w:rsid w:val="000F773F"/>
    <w:rsid w:val="001B779F"/>
    <w:rsid w:val="001E2D50"/>
    <w:rsid w:val="00201128"/>
    <w:rsid w:val="00262E60"/>
    <w:rsid w:val="002A06D7"/>
    <w:rsid w:val="002B5A5F"/>
    <w:rsid w:val="002C781F"/>
    <w:rsid w:val="003019BA"/>
    <w:rsid w:val="003E1A25"/>
    <w:rsid w:val="004058E4"/>
    <w:rsid w:val="00512BAC"/>
    <w:rsid w:val="005B6D27"/>
    <w:rsid w:val="005D2986"/>
    <w:rsid w:val="005E2D17"/>
    <w:rsid w:val="006C7E94"/>
    <w:rsid w:val="006E7700"/>
    <w:rsid w:val="007035C1"/>
    <w:rsid w:val="007940C7"/>
    <w:rsid w:val="00822042"/>
    <w:rsid w:val="008A03BF"/>
    <w:rsid w:val="00926119"/>
    <w:rsid w:val="009A1159"/>
    <w:rsid w:val="009D13AB"/>
    <w:rsid w:val="00A84775"/>
    <w:rsid w:val="00B115A3"/>
    <w:rsid w:val="00B12FFF"/>
    <w:rsid w:val="00BB3DF1"/>
    <w:rsid w:val="00BD4A9D"/>
    <w:rsid w:val="00BD562F"/>
    <w:rsid w:val="00C47387"/>
    <w:rsid w:val="00CB6D16"/>
    <w:rsid w:val="00CC0407"/>
    <w:rsid w:val="00CF55BF"/>
    <w:rsid w:val="00D34CC2"/>
    <w:rsid w:val="00DD5654"/>
    <w:rsid w:val="00DE2A91"/>
    <w:rsid w:val="00E54477"/>
    <w:rsid w:val="00E61648"/>
    <w:rsid w:val="00E61B51"/>
    <w:rsid w:val="00E81D6D"/>
    <w:rsid w:val="00EB5407"/>
    <w:rsid w:val="00F96E66"/>
    <w:rsid w:val="00FA0FA0"/>
    <w:rsid w:val="00FA1E19"/>
    <w:rsid w:val="00FB61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55447"/>
  <w15:chartTrackingRefBased/>
  <w15:docId w15:val="{8548E65F-8581-47C7-A191-F496D1FC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D13AB"/>
    <w:pPr>
      <w:keepNext/>
      <w:spacing w:after="0" w:line="240" w:lineRule="auto"/>
      <w:jc w:val="center"/>
      <w:outlineLvl w:val="0"/>
    </w:pPr>
    <w:rPr>
      <w:rFonts w:ascii="Tahoma" w:eastAsia="Times New Roman" w:hAnsi="Tahoma" w:cs="Times New Roman"/>
      <w:b/>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700"/>
  </w:style>
  <w:style w:type="paragraph" w:styleId="Footer">
    <w:name w:val="footer"/>
    <w:basedOn w:val="Normal"/>
    <w:link w:val="FooterChar"/>
    <w:uiPriority w:val="99"/>
    <w:unhideWhenUsed/>
    <w:rsid w:val="006E7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700"/>
  </w:style>
  <w:style w:type="character" w:customStyle="1" w:styleId="Heading1Char">
    <w:name w:val="Heading 1 Char"/>
    <w:basedOn w:val="DefaultParagraphFont"/>
    <w:link w:val="Heading1"/>
    <w:rsid w:val="009D13AB"/>
    <w:rPr>
      <w:rFonts w:ascii="Tahoma" w:eastAsia="Times New Roman" w:hAnsi="Tahoma" w:cs="Times New Roman"/>
      <w:b/>
      <w:sz w:val="24"/>
      <w:szCs w:val="24"/>
      <w:u w:val="single"/>
      <w:lang w:val="en-GB"/>
    </w:rPr>
  </w:style>
  <w:style w:type="paragraph" w:styleId="ListParagraph">
    <w:name w:val="List Paragraph"/>
    <w:basedOn w:val="Normal"/>
    <w:uiPriority w:val="34"/>
    <w:qFormat/>
    <w:rsid w:val="009D13AB"/>
    <w:pPr>
      <w:spacing w:after="0" w:line="240" w:lineRule="auto"/>
      <w:ind w:left="720"/>
    </w:pPr>
    <w:rPr>
      <w:rFonts w:ascii="Calibri" w:eastAsia="Calibri" w:hAnsi="Calibri" w:cs="Times New Roman"/>
      <w:lang w:val="en-GB"/>
    </w:rPr>
  </w:style>
  <w:style w:type="paragraph" w:customStyle="1" w:styleId="paragraph">
    <w:name w:val="paragraph"/>
    <w:basedOn w:val="Normal"/>
    <w:rsid w:val="009D13AB"/>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eop">
    <w:name w:val="eop"/>
    <w:basedOn w:val="DefaultParagraphFont"/>
    <w:rsid w:val="009D13AB"/>
  </w:style>
  <w:style w:type="table" w:styleId="TableGrid">
    <w:name w:val="Table Grid"/>
    <w:basedOn w:val="TableNormal"/>
    <w:uiPriority w:val="39"/>
    <w:rsid w:val="002B5A5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octxt">
    <w:name w:val="aodoctxt"/>
    <w:basedOn w:val="Normal"/>
    <w:rsid w:val="002B5A5F"/>
    <w:pPr>
      <w:spacing w:before="100" w:beforeAutospacing="1" w:after="100" w:afterAutospacing="1" w:line="240" w:lineRule="auto"/>
    </w:pPr>
    <w:rPr>
      <w:rFonts w:ascii="Times New Roman" w:eastAsia="Times New Roman" w:hAnsi="Times New Roman" w:cs="Times New Roman"/>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FCA957E8EC5D4E985614179AD877E1" ma:contentTypeVersion="20" ma:contentTypeDescription="Create a new document." ma:contentTypeScope="" ma:versionID="9f34806d5dd1566ad5c3cc885eb4f2f9">
  <xsd:schema xmlns:xsd="http://www.w3.org/2001/XMLSchema" xmlns:xs="http://www.w3.org/2001/XMLSchema" xmlns:p="http://schemas.microsoft.com/office/2006/metadata/properties" xmlns:ns2="30c11580-a685-4afc-8a5a-133acfc25c27" xmlns:ns3="0af776bc-a286-4d06-9532-4d381770672c" targetNamespace="http://schemas.microsoft.com/office/2006/metadata/properties" ma:root="true" ma:fieldsID="1416cd97f244f2588d76cd7cdd4458a9" ns2:_="" ns3:_="">
    <xsd:import namespace="30c11580-a685-4afc-8a5a-133acfc25c27"/>
    <xsd:import namespace="0af776bc-a286-4d06-9532-4d3817706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1580-a685-4afc-8a5a-133acfc2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5a439-741f-44f9-973b-b51ef093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776bc-a286-4d06-9532-4d3817706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c8ba5-b220-414f-970a-ef33afe599e0}" ma:internalName="TaxCatchAll" ma:showField="CatchAllData" ma:web="0af776bc-a286-4d06-9532-4d3817706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af776bc-a286-4d06-9532-4d381770672c" xsi:nil="true"/>
    <lcf76f155ced4ddcb4097134ff3c332f xmlns="30c11580-a685-4afc-8a5a-133acfc25c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3FC102-6542-4435-A89C-823D3E5A44B0}">
  <ds:schemaRefs>
    <ds:schemaRef ds:uri="http://schemas.openxmlformats.org/officeDocument/2006/bibliography"/>
  </ds:schemaRefs>
</ds:datastoreItem>
</file>

<file path=customXml/itemProps2.xml><?xml version="1.0" encoding="utf-8"?>
<ds:datastoreItem xmlns:ds="http://schemas.openxmlformats.org/officeDocument/2006/customXml" ds:itemID="{D4759A6D-0EAD-45BC-8545-CCE3A5336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11580-a685-4afc-8a5a-133acfc25c27"/>
    <ds:schemaRef ds:uri="0af776bc-a286-4d06-9532-4d381770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08283-1369-442D-9543-86FBBDF6F264}">
  <ds:schemaRefs>
    <ds:schemaRef ds:uri="http://schemas.microsoft.com/sharepoint/v3/contenttype/forms"/>
  </ds:schemaRefs>
</ds:datastoreItem>
</file>

<file path=customXml/itemProps4.xml><?xml version="1.0" encoding="utf-8"?>
<ds:datastoreItem xmlns:ds="http://schemas.openxmlformats.org/officeDocument/2006/customXml" ds:itemID="{79F8F1C8-B85C-441E-A2A1-A1B409AC9FB0}">
  <ds:schemaRefs>
    <ds:schemaRef ds:uri="http://schemas.microsoft.com/office/2006/metadata/properties"/>
    <ds:schemaRef ds:uri="http://schemas.microsoft.com/office/infopath/2007/PartnerControls"/>
    <ds:schemaRef ds:uri="0af776bc-a286-4d06-9532-4d381770672c"/>
    <ds:schemaRef ds:uri="30c11580-a685-4afc-8a5a-133acfc25c27"/>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5</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Vultur</dc:creator>
  <cp:keywords/>
  <dc:description/>
  <cp:lastModifiedBy>Oana Vultur</cp:lastModifiedBy>
  <cp:revision>25</cp:revision>
  <dcterms:created xsi:type="dcterms:W3CDTF">2021-11-27T16:59:00Z</dcterms:created>
  <dcterms:modified xsi:type="dcterms:W3CDTF">2025-07-04T11:13:00Z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0x0101007CFCA957E8EC5D4E985614179AD877E1</vt:lpwstr>
  </property>
  <property fmtid="{D5CDD505-2E9C-101B-9397-08002B2CF9AE}" pid="3" name="MediaServiceImageTags">
    <vt:lpwstr/>
  </property>
</Properties>
</file>